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0AFF" w14:textId="77777777" w:rsidR="0089091A" w:rsidRDefault="0089091A">
      <w:pPr>
        <w:pStyle w:val="BodyText"/>
        <w:rPr>
          <w:rFonts w:ascii="Times New Roman"/>
          <w:sz w:val="20"/>
        </w:rPr>
      </w:pPr>
    </w:p>
    <w:p w14:paraId="6A150B00" w14:textId="77777777" w:rsidR="0089091A" w:rsidRDefault="0089091A">
      <w:pPr>
        <w:pStyle w:val="BodyText"/>
        <w:rPr>
          <w:rFonts w:ascii="Times New Roman"/>
          <w:sz w:val="21"/>
        </w:rPr>
      </w:pPr>
    </w:p>
    <w:p w14:paraId="6A150B01" w14:textId="77777777" w:rsidR="0089091A" w:rsidRDefault="00232764">
      <w:pPr>
        <w:pStyle w:val="Heading1"/>
        <w:ind w:left="138" w:firstLine="0"/>
      </w:pPr>
      <w:r>
        <w:t>ROLE PROFILE</w:t>
      </w:r>
    </w:p>
    <w:p w14:paraId="6A150B02" w14:textId="77777777" w:rsidR="0089091A" w:rsidRDefault="0089091A">
      <w:pPr>
        <w:pStyle w:val="BodyText"/>
        <w:spacing w:before="10"/>
        <w:rPr>
          <w:b/>
          <w:sz w:val="23"/>
        </w:rPr>
      </w:pPr>
    </w:p>
    <w:p w14:paraId="6A150B03" w14:textId="77777777" w:rsidR="0089091A" w:rsidRDefault="00232764">
      <w:pPr>
        <w:pStyle w:val="BodyText"/>
        <w:tabs>
          <w:tab w:val="left" w:pos="2298"/>
        </w:tabs>
        <w:spacing w:before="1"/>
        <w:ind w:left="2298" w:right="480" w:hanging="2161"/>
      </w:pPr>
      <w:r>
        <w:rPr>
          <w:b/>
        </w:rPr>
        <w:t>Role Title:</w:t>
      </w:r>
      <w:r>
        <w:rPr>
          <w:b/>
        </w:rPr>
        <w:tab/>
      </w:r>
      <w:r>
        <w:t>Principal Environmental Health Officer</w:t>
      </w:r>
      <w:r>
        <w:rPr>
          <w:spacing w:val="-10"/>
        </w:rPr>
        <w:t xml:space="preserve"> </w:t>
      </w:r>
      <w:r>
        <w:t>(Environment</w:t>
      </w:r>
      <w:r>
        <w:rPr>
          <w:spacing w:val="-5"/>
        </w:rPr>
        <w:t xml:space="preserve"> </w:t>
      </w:r>
      <w:r>
        <w:t>&amp; Housing)</w:t>
      </w:r>
    </w:p>
    <w:p w14:paraId="6A150B04" w14:textId="77777777" w:rsidR="0089091A" w:rsidRDefault="0089091A">
      <w:pPr>
        <w:pStyle w:val="BodyText"/>
      </w:pPr>
    </w:p>
    <w:p w14:paraId="6A150B05" w14:textId="514CC39C" w:rsidR="0089091A" w:rsidRDefault="00232764">
      <w:pPr>
        <w:pStyle w:val="BodyText"/>
        <w:tabs>
          <w:tab w:val="left" w:pos="2298"/>
        </w:tabs>
        <w:ind w:left="2298" w:right="559" w:hanging="2161"/>
      </w:pPr>
      <w:r>
        <w:rPr>
          <w:b/>
        </w:rPr>
        <w:t>Service:</w:t>
      </w:r>
      <w:r>
        <w:rPr>
          <w:b/>
        </w:rPr>
        <w:tab/>
      </w:r>
      <w:r w:rsidRPr="00232764">
        <w:rPr>
          <w:bCs/>
        </w:rPr>
        <w:t>Planning and R</w:t>
      </w:r>
      <w:r w:rsidRPr="00232764">
        <w:rPr>
          <w:bCs/>
        </w:rPr>
        <w:t>egulatory</w:t>
      </w:r>
      <w:r>
        <w:t xml:space="preserve"> Services</w:t>
      </w:r>
      <w:r>
        <w:rPr>
          <w:b/>
        </w:rPr>
        <w:t>,</w:t>
      </w:r>
      <w:r>
        <w:rPr>
          <w:b/>
          <w:spacing w:val="-12"/>
        </w:rPr>
        <w:t xml:space="preserve"> </w:t>
      </w:r>
      <w:r>
        <w:t>Environmental</w:t>
      </w:r>
      <w:r>
        <w:rPr>
          <w:spacing w:val="-3"/>
        </w:rPr>
        <w:t xml:space="preserve"> </w:t>
      </w:r>
      <w:r>
        <w:t>and</w:t>
      </w:r>
      <w:r>
        <w:rPr>
          <w:w w:val="99"/>
        </w:rPr>
        <w:t xml:space="preserve"> </w:t>
      </w:r>
      <w:r>
        <w:t>Community</w:t>
      </w:r>
      <w:r>
        <w:rPr>
          <w:spacing w:val="-5"/>
        </w:rPr>
        <w:t xml:space="preserve"> </w:t>
      </w:r>
      <w:r>
        <w:t>Protection</w:t>
      </w:r>
    </w:p>
    <w:p w14:paraId="6A150B06" w14:textId="77777777" w:rsidR="0089091A" w:rsidRDefault="0089091A">
      <w:pPr>
        <w:pStyle w:val="BodyText"/>
        <w:spacing w:before="10"/>
        <w:rPr>
          <w:sz w:val="23"/>
        </w:rPr>
      </w:pPr>
    </w:p>
    <w:p w14:paraId="6A150B07" w14:textId="77777777" w:rsidR="0089091A" w:rsidRDefault="00232764">
      <w:pPr>
        <w:tabs>
          <w:tab w:val="left" w:pos="2298"/>
        </w:tabs>
        <w:spacing w:before="1" w:line="480" w:lineRule="auto"/>
        <w:ind w:left="138" w:right="2951"/>
        <w:rPr>
          <w:sz w:val="24"/>
        </w:rPr>
      </w:pPr>
      <w:r>
        <w:rPr>
          <w:b/>
          <w:sz w:val="24"/>
        </w:rPr>
        <w:t>Directorate:</w:t>
      </w:r>
      <w:r>
        <w:rPr>
          <w:b/>
          <w:sz w:val="24"/>
        </w:rPr>
        <w:tab/>
      </w:r>
      <w:r>
        <w:rPr>
          <w:sz w:val="24"/>
        </w:rPr>
        <w:t>Place</w:t>
      </w:r>
      <w:r>
        <w:rPr>
          <w:spacing w:val="-3"/>
          <w:sz w:val="24"/>
        </w:rPr>
        <w:t xml:space="preserve"> </w:t>
      </w:r>
      <w:r>
        <w:rPr>
          <w:sz w:val="24"/>
        </w:rPr>
        <w:t>and</w:t>
      </w:r>
      <w:r>
        <w:rPr>
          <w:spacing w:val="-4"/>
          <w:sz w:val="24"/>
        </w:rPr>
        <w:t xml:space="preserve"> </w:t>
      </w:r>
      <w:r>
        <w:rPr>
          <w:sz w:val="24"/>
        </w:rPr>
        <w:t xml:space="preserve">Community </w:t>
      </w:r>
      <w:r>
        <w:rPr>
          <w:b/>
          <w:sz w:val="24"/>
        </w:rPr>
        <w:t>Accountable to:</w:t>
      </w:r>
      <w:r>
        <w:rPr>
          <w:b/>
          <w:sz w:val="24"/>
        </w:rPr>
        <w:tab/>
      </w:r>
      <w:r>
        <w:rPr>
          <w:sz w:val="24"/>
        </w:rPr>
        <w:t>Environmental</w:t>
      </w:r>
      <w:r>
        <w:rPr>
          <w:spacing w:val="-5"/>
          <w:sz w:val="24"/>
        </w:rPr>
        <w:t xml:space="preserve"> </w:t>
      </w:r>
      <w:r>
        <w:rPr>
          <w:sz w:val="24"/>
        </w:rPr>
        <w:t>Health</w:t>
      </w:r>
      <w:r>
        <w:rPr>
          <w:spacing w:val="-7"/>
          <w:sz w:val="24"/>
        </w:rPr>
        <w:t xml:space="preserve"> </w:t>
      </w:r>
      <w:r>
        <w:rPr>
          <w:sz w:val="24"/>
        </w:rPr>
        <w:t>Manager</w:t>
      </w:r>
      <w:r>
        <w:rPr>
          <w:w w:val="99"/>
          <w:sz w:val="24"/>
        </w:rPr>
        <w:t xml:space="preserve"> </w:t>
      </w:r>
      <w:r>
        <w:rPr>
          <w:b/>
          <w:sz w:val="24"/>
        </w:rPr>
        <w:t>Grade:</w:t>
      </w:r>
      <w:r>
        <w:rPr>
          <w:b/>
          <w:sz w:val="24"/>
        </w:rPr>
        <w:tab/>
      </w:r>
      <w:r>
        <w:rPr>
          <w:sz w:val="24"/>
        </w:rPr>
        <w:t>PO4</w:t>
      </w:r>
    </w:p>
    <w:p w14:paraId="6A150B08" w14:textId="77777777" w:rsidR="0089091A" w:rsidRDefault="00232764">
      <w:pPr>
        <w:tabs>
          <w:tab w:val="left" w:pos="2298"/>
        </w:tabs>
        <w:spacing w:before="8"/>
        <w:ind w:left="138"/>
        <w:rPr>
          <w:sz w:val="24"/>
        </w:rPr>
      </w:pPr>
      <w:r>
        <w:rPr>
          <w:b/>
          <w:sz w:val="24"/>
        </w:rPr>
        <w:t>Car Category:</w:t>
      </w:r>
      <w:r>
        <w:rPr>
          <w:b/>
          <w:sz w:val="24"/>
        </w:rPr>
        <w:tab/>
      </w:r>
      <w:r>
        <w:rPr>
          <w:sz w:val="24"/>
        </w:rPr>
        <w:t>Essential</w:t>
      </w:r>
    </w:p>
    <w:p w14:paraId="6A150B09" w14:textId="77777777" w:rsidR="0089091A" w:rsidRDefault="0089091A">
      <w:pPr>
        <w:pStyle w:val="BodyText"/>
        <w:spacing w:before="11"/>
        <w:rPr>
          <w:sz w:val="23"/>
        </w:rPr>
      </w:pPr>
    </w:p>
    <w:p w14:paraId="6A150B0A" w14:textId="77777777" w:rsidR="0089091A" w:rsidRDefault="00232764">
      <w:pPr>
        <w:tabs>
          <w:tab w:val="left" w:pos="2298"/>
        </w:tabs>
        <w:ind w:left="138"/>
        <w:rPr>
          <w:sz w:val="24"/>
        </w:rPr>
      </w:pPr>
      <w:r>
        <w:rPr>
          <w:b/>
          <w:sz w:val="24"/>
        </w:rPr>
        <w:t>Work Style:</w:t>
      </w:r>
      <w:r>
        <w:rPr>
          <w:b/>
          <w:sz w:val="24"/>
        </w:rPr>
        <w:tab/>
      </w:r>
      <w:r>
        <w:rPr>
          <w:sz w:val="24"/>
        </w:rPr>
        <w:t>Flexible office based</w:t>
      </w:r>
      <w:r>
        <w:rPr>
          <w:spacing w:val="-7"/>
          <w:sz w:val="24"/>
        </w:rPr>
        <w:t xml:space="preserve"> </w:t>
      </w:r>
      <w:proofErr w:type="gramStart"/>
      <w:r>
        <w:rPr>
          <w:sz w:val="24"/>
        </w:rPr>
        <w:t>worker</w:t>
      </w:r>
      <w:proofErr w:type="gramEnd"/>
    </w:p>
    <w:p w14:paraId="6A150B0B" w14:textId="77777777" w:rsidR="0089091A" w:rsidRDefault="00232764">
      <w:pPr>
        <w:pStyle w:val="BodyText"/>
        <w:spacing w:before="2"/>
        <w:rPr>
          <w:sz w:val="22"/>
        </w:rPr>
      </w:pPr>
      <w:r>
        <w:pict w14:anchorId="6A150D33">
          <v:line id="_x0000_s1026" style="position:absolute;z-index:251658240;mso-wrap-distance-left:0;mso-wrap-distance-right:0;mso-position-horizontal-relative:page" from="88.45pt,15.1pt" to="505.3pt,15.1pt" strokeweight=".72pt">
            <w10:wrap type="topAndBottom" anchorx="page"/>
          </v:line>
        </w:pict>
      </w:r>
    </w:p>
    <w:p w14:paraId="6A150B0C" w14:textId="77777777" w:rsidR="0089091A" w:rsidRDefault="0089091A">
      <w:pPr>
        <w:pStyle w:val="BodyText"/>
        <w:spacing w:before="7"/>
        <w:rPr>
          <w:sz w:val="13"/>
        </w:rPr>
      </w:pPr>
    </w:p>
    <w:p w14:paraId="6A150B0D" w14:textId="77777777" w:rsidR="0089091A" w:rsidRDefault="00232764">
      <w:pPr>
        <w:pStyle w:val="Heading1"/>
        <w:spacing w:before="93"/>
        <w:ind w:left="138" w:firstLine="0"/>
      </w:pPr>
      <w:r>
        <w:t>Purpose of role</w:t>
      </w:r>
    </w:p>
    <w:p w14:paraId="6A150B0E" w14:textId="77777777" w:rsidR="0089091A" w:rsidRDefault="0089091A">
      <w:pPr>
        <w:pStyle w:val="BodyText"/>
        <w:spacing w:before="9"/>
        <w:rPr>
          <w:b/>
          <w:sz w:val="23"/>
        </w:rPr>
      </w:pPr>
    </w:p>
    <w:p w14:paraId="6A150B0F" w14:textId="77777777" w:rsidR="0089091A" w:rsidRDefault="00232764">
      <w:pPr>
        <w:pStyle w:val="ListParagraph"/>
        <w:numPr>
          <w:ilvl w:val="0"/>
          <w:numId w:val="3"/>
        </w:numPr>
        <w:tabs>
          <w:tab w:val="left" w:pos="858"/>
        </w:tabs>
        <w:ind w:right="428"/>
        <w:jc w:val="both"/>
        <w:rPr>
          <w:sz w:val="24"/>
        </w:rPr>
      </w:pPr>
      <w:r>
        <w:rPr>
          <w:sz w:val="24"/>
        </w:rPr>
        <w:t>To manage and participate in the work of the Environmental Protection and Private Sector Housing teams, and to ensure the Council’s statutory duty in these fields of activity is</w:t>
      </w:r>
      <w:r>
        <w:rPr>
          <w:spacing w:val="-16"/>
          <w:sz w:val="24"/>
        </w:rPr>
        <w:t xml:space="preserve"> </w:t>
      </w:r>
      <w:r>
        <w:rPr>
          <w:sz w:val="24"/>
        </w:rPr>
        <w:t>satisfied.</w:t>
      </w:r>
    </w:p>
    <w:p w14:paraId="6A150B10" w14:textId="77777777" w:rsidR="0089091A" w:rsidRDefault="0089091A">
      <w:pPr>
        <w:pStyle w:val="BodyText"/>
        <w:rPr>
          <w:sz w:val="26"/>
        </w:rPr>
      </w:pPr>
    </w:p>
    <w:p w14:paraId="6A150B11" w14:textId="77777777" w:rsidR="0089091A" w:rsidRDefault="0089091A">
      <w:pPr>
        <w:pStyle w:val="BodyText"/>
        <w:spacing w:before="10"/>
        <w:rPr>
          <w:sz w:val="21"/>
        </w:rPr>
      </w:pPr>
    </w:p>
    <w:p w14:paraId="6A150B12" w14:textId="77777777" w:rsidR="0089091A" w:rsidRDefault="00232764">
      <w:pPr>
        <w:pStyle w:val="Heading1"/>
        <w:spacing w:before="1"/>
        <w:ind w:left="138" w:firstLine="0"/>
      </w:pPr>
      <w:r>
        <w:t>Key Objectives</w:t>
      </w:r>
    </w:p>
    <w:p w14:paraId="6A150B13" w14:textId="77777777" w:rsidR="0089091A" w:rsidRDefault="0089091A">
      <w:pPr>
        <w:pStyle w:val="BodyText"/>
        <w:spacing w:before="11"/>
        <w:rPr>
          <w:b/>
          <w:sz w:val="23"/>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7679"/>
      </w:tblGrid>
      <w:tr w:rsidR="0089091A" w14:paraId="6A150B16" w14:textId="77777777">
        <w:trPr>
          <w:trHeight w:hRule="exact" w:val="1942"/>
        </w:trPr>
        <w:tc>
          <w:tcPr>
            <w:tcW w:w="482" w:type="dxa"/>
          </w:tcPr>
          <w:p w14:paraId="6A150B14" w14:textId="77777777" w:rsidR="0089091A" w:rsidRDefault="00232764">
            <w:pPr>
              <w:pStyle w:val="TableParagraph"/>
              <w:spacing w:before="1"/>
              <w:ind w:right="1"/>
              <w:jc w:val="center"/>
              <w:rPr>
                <w:sz w:val="24"/>
              </w:rPr>
            </w:pPr>
            <w:r>
              <w:rPr>
                <w:w w:val="99"/>
                <w:sz w:val="24"/>
              </w:rPr>
              <w:t>1</w:t>
            </w:r>
          </w:p>
        </w:tc>
        <w:tc>
          <w:tcPr>
            <w:tcW w:w="7679" w:type="dxa"/>
            <w:tcBorders>
              <w:right w:val="single" w:sz="4" w:space="0" w:color="000000"/>
            </w:tcBorders>
          </w:tcPr>
          <w:p w14:paraId="6A150B15" w14:textId="77777777" w:rsidR="0089091A" w:rsidRDefault="00232764">
            <w:pPr>
              <w:pStyle w:val="TableParagraph"/>
              <w:spacing w:before="1"/>
              <w:ind w:left="103" w:right="101"/>
              <w:jc w:val="both"/>
              <w:rPr>
                <w:sz w:val="24"/>
              </w:rPr>
            </w:pPr>
            <w:r>
              <w:rPr>
                <w:sz w:val="24"/>
              </w:rPr>
              <w:t>To be responsible for the day-to-day supervisio</w:t>
            </w:r>
            <w:r>
              <w:rPr>
                <w:sz w:val="24"/>
              </w:rPr>
              <w:t>n and management of the</w:t>
            </w:r>
            <w:r>
              <w:rPr>
                <w:spacing w:val="-8"/>
                <w:sz w:val="24"/>
              </w:rPr>
              <w:t xml:space="preserve"> </w:t>
            </w:r>
            <w:r>
              <w:rPr>
                <w:sz w:val="24"/>
              </w:rPr>
              <w:t>Environmental</w:t>
            </w:r>
            <w:r>
              <w:rPr>
                <w:spacing w:val="-8"/>
                <w:sz w:val="24"/>
              </w:rPr>
              <w:t xml:space="preserve"> </w:t>
            </w:r>
            <w:r>
              <w:rPr>
                <w:sz w:val="24"/>
              </w:rPr>
              <w:t>Protection</w:t>
            </w:r>
            <w:r>
              <w:rPr>
                <w:spacing w:val="-11"/>
                <w:sz w:val="24"/>
              </w:rPr>
              <w:t xml:space="preserve"> </w:t>
            </w:r>
            <w:r>
              <w:rPr>
                <w:sz w:val="24"/>
              </w:rPr>
              <w:t>and</w:t>
            </w:r>
            <w:r>
              <w:rPr>
                <w:spacing w:val="-11"/>
                <w:sz w:val="24"/>
              </w:rPr>
              <w:t xml:space="preserve"> </w:t>
            </w:r>
            <w:r>
              <w:rPr>
                <w:sz w:val="24"/>
              </w:rPr>
              <w:t>Private</w:t>
            </w:r>
            <w:r>
              <w:rPr>
                <w:spacing w:val="-10"/>
                <w:sz w:val="24"/>
              </w:rPr>
              <w:t xml:space="preserve"> </w:t>
            </w:r>
            <w:r>
              <w:rPr>
                <w:sz w:val="24"/>
              </w:rPr>
              <w:t>Sector</w:t>
            </w:r>
            <w:r>
              <w:rPr>
                <w:spacing w:val="-10"/>
                <w:sz w:val="24"/>
              </w:rPr>
              <w:t xml:space="preserve"> </w:t>
            </w:r>
            <w:r>
              <w:rPr>
                <w:sz w:val="24"/>
              </w:rPr>
              <w:t>Housing</w:t>
            </w:r>
            <w:r>
              <w:rPr>
                <w:spacing w:val="-10"/>
                <w:sz w:val="24"/>
              </w:rPr>
              <w:t xml:space="preserve"> </w:t>
            </w:r>
            <w:r>
              <w:rPr>
                <w:sz w:val="24"/>
              </w:rPr>
              <w:t>teams</w:t>
            </w:r>
            <w:r>
              <w:rPr>
                <w:spacing w:val="-7"/>
                <w:sz w:val="24"/>
              </w:rPr>
              <w:t xml:space="preserve"> </w:t>
            </w:r>
            <w:r>
              <w:rPr>
                <w:sz w:val="24"/>
              </w:rPr>
              <w:t>and</w:t>
            </w:r>
            <w:r>
              <w:rPr>
                <w:spacing w:val="-11"/>
                <w:sz w:val="24"/>
              </w:rPr>
              <w:t xml:space="preserve"> </w:t>
            </w:r>
            <w:r>
              <w:rPr>
                <w:sz w:val="24"/>
              </w:rPr>
              <w:t>to ensure that an efficient and effective service is provided and to ensure that all work is carried out on time, within pre-set deadlines and budgets.</w:t>
            </w:r>
            <w:r>
              <w:rPr>
                <w:spacing w:val="-9"/>
                <w:sz w:val="24"/>
              </w:rPr>
              <w:t xml:space="preserve"> </w:t>
            </w:r>
            <w:r>
              <w:rPr>
                <w:sz w:val="24"/>
              </w:rPr>
              <w:t>To</w:t>
            </w:r>
            <w:r>
              <w:rPr>
                <w:spacing w:val="-8"/>
                <w:sz w:val="24"/>
              </w:rPr>
              <w:t xml:space="preserve"> </w:t>
            </w:r>
            <w:r>
              <w:rPr>
                <w:sz w:val="24"/>
              </w:rPr>
              <w:t>develop,</w:t>
            </w:r>
            <w:r>
              <w:rPr>
                <w:spacing w:val="-9"/>
                <w:sz w:val="24"/>
              </w:rPr>
              <w:t xml:space="preserve"> </w:t>
            </w:r>
            <w:r>
              <w:rPr>
                <w:sz w:val="24"/>
              </w:rPr>
              <w:t>monito</w:t>
            </w:r>
            <w:r>
              <w:rPr>
                <w:sz w:val="24"/>
              </w:rPr>
              <w:t>r,</w:t>
            </w:r>
            <w:r>
              <w:rPr>
                <w:spacing w:val="-9"/>
                <w:sz w:val="24"/>
              </w:rPr>
              <w:t xml:space="preserve"> </w:t>
            </w:r>
            <w:r>
              <w:rPr>
                <w:sz w:val="24"/>
              </w:rPr>
              <w:t>maintain</w:t>
            </w:r>
            <w:r>
              <w:rPr>
                <w:spacing w:val="-9"/>
                <w:sz w:val="24"/>
              </w:rPr>
              <w:t xml:space="preserve"> </w:t>
            </w:r>
            <w:r>
              <w:rPr>
                <w:sz w:val="24"/>
              </w:rPr>
              <w:t>and</w:t>
            </w:r>
            <w:r>
              <w:rPr>
                <w:spacing w:val="-7"/>
                <w:sz w:val="24"/>
              </w:rPr>
              <w:t xml:space="preserve"> </w:t>
            </w:r>
            <w:r>
              <w:rPr>
                <w:sz w:val="24"/>
              </w:rPr>
              <w:t>revise,</w:t>
            </w:r>
            <w:r>
              <w:rPr>
                <w:spacing w:val="-8"/>
                <w:sz w:val="24"/>
              </w:rPr>
              <w:t xml:space="preserve"> </w:t>
            </w:r>
            <w:r>
              <w:rPr>
                <w:sz w:val="24"/>
              </w:rPr>
              <w:t>as</w:t>
            </w:r>
            <w:r>
              <w:rPr>
                <w:spacing w:val="-9"/>
                <w:sz w:val="24"/>
              </w:rPr>
              <w:t xml:space="preserve"> </w:t>
            </w:r>
            <w:r>
              <w:rPr>
                <w:sz w:val="24"/>
              </w:rPr>
              <w:t>necessary,</w:t>
            </w:r>
            <w:r>
              <w:rPr>
                <w:spacing w:val="-8"/>
                <w:sz w:val="24"/>
              </w:rPr>
              <w:t xml:space="preserve"> </w:t>
            </w:r>
            <w:r>
              <w:rPr>
                <w:sz w:val="24"/>
              </w:rPr>
              <w:t xml:space="preserve">work </w:t>
            </w:r>
            <w:proofErr w:type="spellStart"/>
            <w:r>
              <w:rPr>
                <w:sz w:val="24"/>
              </w:rPr>
              <w:t>programmes</w:t>
            </w:r>
            <w:proofErr w:type="spellEnd"/>
            <w:r>
              <w:rPr>
                <w:sz w:val="24"/>
              </w:rPr>
              <w:t>, procedures, work instructions and risk assessments relevant to the work of the</w:t>
            </w:r>
            <w:r>
              <w:rPr>
                <w:spacing w:val="-12"/>
                <w:sz w:val="24"/>
              </w:rPr>
              <w:t xml:space="preserve"> </w:t>
            </w:r>
            <w:r>
              <w:rPr>
                <w:sz w:val="24"/>
              </w:rPr>
              <w:t>Section.</w:t>
            </w:r>
          </w:p>
        </w:tc>
      </w:tr>
      <w:tr w:rsidR="0089091A" w14:paraId="6A150B19" w14:textId="77777777">
        <w:trPr>
          <w:trHeight w:hRule="exact" w:val="1114"/>
        </w:trPr>
        <w:tc>
          <w:tcPr>
            <w:tcW w:w="482" w:type="dxa"/>
          </w:tcPr>
          <w:p w14:paraId="6A150B17" w14:textId="77777777" w:rsidR="0089091A" w:rsidRDefault="00232764">
            <w:pPr>
              <w:pStyle w:val="TableParagraph"/>
              <w:ind w:right="1"/>
              <w:jc w:val="center"/>
              <w:rPr>
                <w:sz w:val="24"/>
              </w:rPr>
            </w:pPr>
            <w:r>
              <w:rPr>
                <w:w w:val="99"/>
                <w:sz w:val="24"/>
              </w:rPr>
              <w:t>2</w:t>
            </w:r>
          </w:p>
        </w:tc>
        <w:tc>
          <w:tcPr>
            <w:tcW w:w="7679" w:type="dxa"/>
            <w:tcBorders>
              <w:right w:val="single" w:sz="4" w:space="0" w:color="000000"/>
            </w:tcBorders>
          </w:tcPr>
          <w:p w14:paraId="6A150B18" w14:textId="77777777" w:rsidR="0089091A" w:rsidRDefault="00232764">
            <w:pPr>
              <w:pStyle w:val="TableParagraph"/>
              <w:ind w:left="103" w:right="104"/>
              <w:jc w:val="both"/>
              <w:rPr>
                <w:sz w:val="24"/>
              </w:rPr>
            </w:pPr>
            <w:r>
              <w:rPr>
                <w:sz w:val="24"/>
              </w:rPr>
              <w:t xml:space="preserve">To be accountable for the overall performance of the team including staff performance, effective </w:t>
            </w:r>
            <w:proofErr w:type="gramStart"/>
            <w:r>
              <w:rPr>
                <w:sz w:val="24"/>
              </w:rPr>
              <w:t>use</w:t>
            </w:r>
            <w:proofErr w:type="gramEnd"/>
            <w:r>
              <w:rPr>
                <w:sz w:val="24"/>
              </w:rPr>
              <w:t xml:space="preserve"> and management of resources (human,</w:t>
            </w:r>
            <w:r>
              <w:rPr>
                <w:spacing w:val="-6"/>
                <w:sz w:val="24"/>
              </w:rPr>
              <w:t xml:space="preserve"> </w:t>
            </w:r>
            <w:r>
              <w:rPr>
                <w:sz w:val="24"/>
              </w:rPr>
              <w:t>IT</w:t>
            </w:r>
            <w:r>
              <w:rPr>
                <w:spacing w:val="-7"/>
                <w:sz w:val="24"/>
              </w:rPr>
              <w:t xml:space="preserve"> </w:t>
            </w:r>
            <w:r>
              <w:rPr>
                <w:sz w:val="24"/>
              </w:rPr>
              <w:t>and</w:t>
            </w:r>
            <w:r>
              <w:rPr>
                <w:spacing w:val="-6"/>
                <w:sz w:val="24"/>
              </w:rPr>
              <w:t xml:space="preserve"> </w:t>
            </w:r>
            <w:r>
              <w:rPr>
                <w:sz w:val="24"/>
              </w:rPr>
              <w:t>financial),</w:t>
            </w:r>
            <w:r>
              <w:rPr>
                <w:spacing w:val="-6"/>
                <w:sz w:val="24"/>
              </w:rPr>
              <w:t xml:space="preserve"> </w:t>
            </w:r>
            <w:r>
              <w:rPr>
                <w:sz w:val="24"/>
              </w:rPr>
              <w:t>quality</w:t>
            </w:r>
            <w:r>
              <w:rPr>
                <w:spacing w:val="-6"/>
                <w:sz w:val="24"/>
              </w:rPr>
              <w:t xml:space="preserve"> </w:t>
            </w:r>
            <w:r>
              <w:rPr>
                <w:sz w:val="24"/>
              </w:rPr>
              <w:t>of</w:t>
            </w:r>
            <w:r>
              <w:rPr>
                <w:spacing w:val="-6"/>
                <w:sz w:val="24"/>
              </w:rPr>
              <w:t xml:space="preserve"> </w:t>
            </w:r>
            <w:r>
              <w:rPr>
                <w:sz w:val="24"/>
              </w:rPr>
              <w:t>service</w:t>
            </w:r>
            <w:r>
              <w:rPr>
                <w:spacing w:val="-6"/>
                <w:sz w:val="24"/>
              </w:rPr>
              <w:t xml:space="preserve"> </w:t>
            </w:r>
            <w:r>
              <w:rPr>
                <w:sz w:val="24"/>
              </w:rPr>
              <w:t>delivery,</w:t>
            </w:r>
            <w:r>
              <w:rPr>
                <w:spacing w:val="-6"/>
                <w:sz w:val="24"/>
              </w:rPr>
              <w:t xml:space="preserve"> </w:t>
            </w:r>
            <w:r>
              <w:rPr>
                <w:sz w:val="24"/>
              </w:rPr>
              <w:t>delivery</w:t>
            </w:r>
            <w:r>
              <w:rPr>
                <w:spacing w:val="-6"/>
                <w:sz w:val="24"/>
              </w:rPr>
              <w:t xml:space="preserve"> </w:t>
            </w:r>
            <w:r>
              <w:rPr>
                <w:sz w:val="24"/>
              </w:rPr>
              <w:t>of</w:t>
            </w:r>
            <w:r>
              <w:rPr>
                <w:spacing w:val="-6"/>
                <w:sz w:val="24"/>
              </w:rPr>
              <w:t xml:space="preserve"> </w:t>
            </w:r>
            <w:r>
              <w:rPr>
                <w:sz w:val="24"/>
              </w:rPr>
              <w:t>targets and compliance with procedure, statutes and regulatory</w:t>
            </w:r>
            <w:r>
              <w:rPr>
                <w:spacing w:val="-27"/>
                <w:sz w:val="24"/>
              </w:rPr>
              <w:t xml:space="preserve"> </w:t>
            </w:r>
            <w:r>
              <w:rPr>
                <w:sz w:val="24"/>
              </w:rPr>
              <w:t>requirements</w:t>
            </w:r>
          </w:p>
        </w:tc>
      </w:tr>
      <w:tr w:rsidR="0089091A" w14:paraId="6A150B1C" w14:textId="77777777">
        <w:trPr>
          <w:trHeight w:hRule="exact" w:val="564"/>
        </w:trPr>
        <w:tc>
          <w:tcPr>
            <w:tcW w:w="482" w:type="dxa"/>
          </w:tcPr>
          <w:p w14:paraId="6A150B1A" w14:textId="77777777" w:rsidR="0089091A" w:rsidRDefault="00232764">
            <w:pPr>
              <w:pStyle w:val="TableParagraph"/>
              <w:spacing w:before="3"/>
              <w:ind w:right="1"/>
              <w:jc w:val="center"/>
              <w:rPr>
                <w:sz w:val="24"/>
              </w:rPr>
            </w:pPr>
            <w:r>
              <w:rPr>
                <w:w w:val="99"/>
                <w:sz w:val="24"/>
              </w:rPr>
              <w:t>3</w:t>
            </w:r>
          </w:p>
        </w:tc>
        <w:tc>
          <w:tcPr>
            <w:tcW w:w="7679" w:type="dxa"/>
            <w:tcBorders>
              <w:right w:val="single" w:sz="4" w:space="0" w:color="000000"/>
            </w:tcBorders>
          </w:tcPr>
          <w:p w14:paraId="6A150B1B" w14:textId="77777777" w:rsidR="0089091A" w:rsidRDefault="00232764">
            <w:pPr>
              <w:pStyle w:val="TableParagraph"/>
              <w:spacing w:before="3"/>
              <w:ind w:left="103" w:right="36"/>
              <w:rPr>
                <w:sz w:val="24"/>
              </w:rPr>
            </w:pPr>
            <w:r>
              <w:rPr>
                <w:sz w:val="24"/>
              </w:rPr>
              <w:t xml:space="preserve">To achieve acceptable housing standards throughout the borough by </w:t>
            </w:r>
            <w:proofErr w:type="gramStart"/>
            <w:r>
              <w:rPr>
                <w:sz w:val="24"/>
              </w:rPr>
              <w:t>taking action</w:t>
            </w:r>
            <w:proofErr w:type="gramEnd"/>
            <w:r>
              <w:rPr>
                <w:sz w:val="24"/>
              </w:rPr>
              <w:t xml:space="preserve"> both formally and informally following provisions in the</w:t>
            </w:r>
          </w:p>
        </w:tc>
      </w:tr>
    </w:tbl>
    <w:p w14:paraId="6A150B1D" w14:textId="77777777" w:rsidR="0089091A" w:rsidRDefault="0089091A">
      <w:pPr>
        <w:pStyle w:val="BodyText"/>
        <w:rPr>
          <w:b/>
          <w:sz w:val="20"/>
        </w:rPr>
      </w:pPr>
    </w:p>
    <w:p w14:paraId="6A150B1E" w14:textId="77777777" w:rsidR="0089091A" w:rsidRDefault="00232764">
      <w:pPr>
        <w:pStyle w:val="BodyText"/>
        <w:spacing w:before="3"/>
        <w:rPr>
          <w:b/>
          <w:sz w:val="22"/>
        </w:rPr>
      </w:pPr>
      <w:r>
        <w:rPr>
          <w:noProof/>
        </w:rPr>
        <w:drawing>
          <wp:anchor distT="0" distB="0" distL="0" distR="0" simplePos="0" relativeHeight="251657216" behindDoc="0" locked="0" layoutInCell="1" allowOverlap="1" wp14:anchorId="6A150D34" wp14:editId="6A150D35">
            <wp:simplePos x="0" y="0"/>
            <wp:positionH relativeFrom="page">
              <wp:posOffset>3264534</wp:posOffset>
            </wp:positionH>
            <wp:positionV relativeFrom="paragraph">
              <wp:posOffset>187718</wp:posOffset>
            </wp:positionV>
            <wp:extent cx="1002629" cy="4663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02629" cy="466344"/>
                    </a:xfrm>
                    <a:prstGeom prst="rect">
                      <a:avLst/>
                    </a:prstGeom>
                  </pic:spPr>
                </pic:pic>
              </a:graphicData>
            </a:graphic>
          </wp:anchor>
        </w:drawing>
      </w:r>
    </w:p>
    <w:p w14:paraId="6A150B1F" w14:textId="77777777" w:rsidR="0089091A" w:rsidRDefault="0089091A">
      <w:pPr>
        <w:sectPr w:rsidR="0089091A">
          <w:headerReference w:type="default" r:id="rId8"/>
          <w:footerReference w:type="default" r:id="rId9"/>
          <w:type w:val="continuous"/>
          <w:pgSz w:w="11900" w:h="16850"/>
          <w:pgMar w:top="2580" w:right="1680" w:bottom="1020" w:left="1660" w:header="709" w:footer="830" w:gutter="0"/>
          <w:cols w:space="720"/>
        </w:sectPr>
      </w:pPr>
    </w:p>
    <w:p w14:paraId="6A150B20" w14:textId="77777777" w:rsidR="0089091A" w:rsidRDefault="0089091A">
      <w:pPr>
        <w:pStyle w:val="BodyText"/>
        <w:rPr>
          <w:rFonts w:ascii="Times New Roman"/>
          <w:sz w:val="20"/>
        </w:rPr>
      </w:pPr>
    </w:p>
    <w:p w14:paraId="6A150B21" w14:textId="77777777" w:rsidR="0089091A" w:rsidRDefault="0089091A">
      <w:pPr>
        <w:pStyle w:val="BodyText"/>
        <w:rPr>
          <w:rFonts w:ascii="Times New Roman"/>
          <w:sz w:val="21"/>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7679"/>
      </w:tblGrid>
      <w:tr w:rsidR="0089091A" w14:paraId="6A150B24" w14:textId="77777777">
        <w:trPr>
          <w:trHeight w:hRule="exact" w:val="562"/>
        </w:trPr>
        <w:tc>
          <w:tcPr>
            <w:tcW w:w="482" w:type="dxa"/>
          </w:tcPr>
          <w:p w14:paraId="6A150B22" w14:textId="77777777" w:rsidR="0089091A" w:rsidRDefault="0089091A"/>
        </w:tc>
        <w:tc>
          <w:tcPr>
            <w:tcW w:w="7679" w:type="dxa"/>
            <w:tcBorders>
              <w:right w:val="single" w:sz="4" w:space="0" w:color="000000"/>
            </w:tcBorders>
          </w:tcPr>
          <w:p w14:paraId="6A150B23" w14:textId="77777777" w:rsidR="0089091A" w:rsidRDefault="00232764">
            <w:pPr>
              <w:pStyle w:val="TableParagraph"/>
              <w:ind w:left="103" w:right="36"/>
              <w:rPr>
                <w:sz w:val="24"/>
              </w:rPr>
            </w:pPr>
            <w:r>
              <w:rPr>
                <w:sz w:val="24"/>
              </w:rPr>
              <w:t xml:space="preserve">Housing Acts, Environmental Health Acts, Planning </w:t>
            </w:r>
            <w:proofErr w:type="gramStart"/>
            <w:r>
              <w:rPr>
                <w:sz w:val="24"/>
              </w:rPr>
              <w:t>Acts</w:t>
            </w:r>
            <w:proofErr w:type="gramEnd"/>
            <w:r>
              <w:rPr>
                <w:sz w:val="24"/>
              </w:rPr>
              <w:t xml:space="preserve"> and other legislation as required.</w:t>
            </w:r>
          </w:p>
        </w:tc>
      </w:tr>
      <w:tr w:rsidR="0089091A" w14:paraId="6A150B27" w14:textId="77777777">
        <w:trPr>
          <w:trHeight w:hRule="exact" w:val="1390"/>
        </w:trPr>
        <w:tc>
          <w:tcPr>
            <w:tcW w:w="482" w:type="dxa"/>
          </w:tcPr>
          <w:p w14:paraId="6A150B25" w14:textId="77777777" w:rsidR="0089091A" w:rsidRDefault="00232764">
            <w:pPr>
              <w:pStyle w:val="TableParagraph"/>
              <w:ind w:right="1"/>
              <w:jc w:val="center"/>
              <w:rPr>
                <w:sz w:val="24"/>
              </w:rPr>
            </w:pPr>
            <w:r>
              <w:rPr>
                <w:w w:val="99"/>
                <w:sz w:val="24"/>
              </w:rPr>
              <w:t>4</w:t>
            </w:r>
          </w:p>
        </w:tc>
        <w:tc>
          <w:tcPr>
            <w:tcW w:w="7679" w:type="dxa"/>
            <w:tcBorders>
              <w:right w:val="single" w:sz="4" w:space="0" w:color="000000"/>
            </w:tcBorders>
          </w:tcPr>
          <w:p w14:paraId="6A150B26" w14:textId="77777777" w:rsidR="0089091A" w:rsidRDefault="00232764">
            <w:pPr>
              <w:pStyle w:val="TableParagraph"/>
              <w:ind w:left="103" w:right="99"/>
              <w:jc w:val="both"/>
              <w:rPr>
                <w:sz w:val="24"/>
              </w:rPr>
            </w:pPr>
            <w:r>
              <w:rPr>
                <w:sz w:val="24"/>
              </w:rPr>
              <w:t>Where necessary, to respond to service requests, complaints and inspect premises/land under all relevant legislation to the Section, having regard to agreed Procedures, Work Instructions, Policies and Codes of Practice; to advise on standards and take info</w:t>
            </w:r>
            <w:r>
              <w:rPr>
                <w:sz w:val="24"/>
              </w:rPr>
              <w:t>rmal or formal enforcement action as necessary.</w:t>
            </w:r>
          </w:p>
        </w:tc>
      </w:tr>
      <w:tr w:rsidR="0089091A" w14:paraId="6A150B2A" w14:textId="77777777">
        <w:trPr>
          <w:trHeight w:hRule="exact" w:val="1392"/>
        </w:trPr>
        <w:tc>
          <w:tcPr>
            <w:tcW w:w="482" w:type="dxa"/>
          </w:tcPr>
          <w:p w14:paraId="6A150B28" w14:textId="77777777" w:rsidR="0089091A" w:rsidRDefault="00232764">
            <w:pPr>
              <w:pStyle w:val="TableParagraph"/>
              <w:spacing w:before="3"/>
              <w:ind w:right="1"/>
              <w:jc w:val="center"/>
              <w:rPr>
                <w:sz w:val="24"/>
              </w:rPr>
            </w:pPr>
            <w:r>
              <w:rPr>
                <w:w w:val="99"/>
                <w:sz w:val="24"/>
              </w:rPr>
              <w:t>5</w:t>
            </w:r>
          </w:p>
        </w:tc>
        <w:tc>
          <w:tcPr>
            <w:tcW w:w="7679" w:type="dxa"/>
            <w:tcBorders>
              <w:right w:val="single" w:sz="4" w:space="0" w:color="000000"/>
            </w:tcBorders>
          </w:tcPr>
          <w:p w14:paraId="6A150B29" w14:textId="77777777" w:rsidR="0089091A" w:rsidRDefault="00232764">
            <w:pPr>
              <w:pStyle w:val="TableParagraph"/>
              <w:spacing w:before="3"/>
              <w:ind w:left="103" w:right="99"/>
              <w:jc w:val="both"/>
              <w:rPr>
                <w:sz w:val="24"/>
              </w:rPr>
            </w:pPr>
            <w:r>
              <w:rPr>
                <w:sz w:val="24"/>
              </w:rPr>
              <w:t xml:space="preserve">To liaise with other Council Services and external </w:t>
            </w:r>
            <w:proofErr w:type="spellStart"/>
            <w:r>
              <w:rPr>
                <w:sz w:val="24"/>
              </w:rPr>
              <w:t>organisations</w:t>
            </w:r>
            <w:proofErr w:type="spellEnd"/>
            <w:r>
              <w:rPr>
                <w:sz w:val="24"/>
              </w:rPr>
              <w:t xml:space="preserve"> as necessary; to examine appropriate planning and licensing applications/variations etc. and provide competent advice, responses, </w:t>
            </w:r>
            <w:proofErr w:type="gramStart"/>
            <w:r>
              <w:rPr>
                <w:sz w:val="24"/>
              </w:rPr>
              <w:t>evidence</w:t>
            </w:r>
            <w:proofErr w:type="gramEnd"/>
            <w:r>
              <w:rPr>
                <w:sz w:val="24"/>
              </w:rPr>
              <w:t xml:space="preserve"> a</w:t>
            </w:r>
            <w:r>
              <w:rPr>
                <w:sz w:val="24"/>
              </w:rPr>
              <w:t>nd guidance on issues relevant to the work of the Section.</w:t>
            </w:r>
          </w:p>
        </w:tc>
      </w:tr>
      <w:tr w:rsidR="0089091A" w14:paraId="6A150B2D" w14:textId="77777777">
        <w:trPr>
          <w:trHeight w:hRule="exact" w:val="1390"/>
        </w:trPr>
        <w:tc>
          <w:tcPr>
            <w:tcW w:w="482" w:type="dxa"/>
          </w:tcPr>
          <w:p w14:paraId="6A150B2B" w14:textId="77777777" w:rsidR="0089091A" w:rsidRDefault="00232764">
            <w:pPr>
              <w:pStyle w:val="TableParagraph"/>
              <w:ind w:right="1"/>
              <w:jc w:val="center"/>
              <w:rPr>
                <w:sz w:val="24"/>
              </w:rPr>
            </w:pPr>
            <w:r>
              <w:rPr>
                <w:w w:val="99"/>
                <w:sz w:val="24"/>
              </w:rPr>
              <w:t>6</w:t>
            </w:r>
          </w:p>
        </w:tc>
        <w:tc>
          <w:tcPr>
            <w:tcW w:w="7679" w:type="dxa"/>
            <w:tcBorders>
              <w:right w:val="single" w:sz="4" w:space="0" w:color="000000"/>
            </w:tcBorders>
          </w:tcPr>
          <w:p w14:paraId="6A150B2C" w14:textId="77777777" w:rsidR="0089091A" w:rsidRDefault="00232764">
            <w:pPr>
              <w:pStyle w:val="TableParagraph"/>
              <w:ind w:left="103" w:right="99"/>
              <w:jc w:val="both"/>
              <w:rPr>
                <w:sz w:val="24"/>
              </w:rPr>
            </w:pPr>
            <w:r>
              <w:rPr>
                <w:sz w:val="24"/>
              </w:rPr>
              <w:t>To keep the Environmental Health Manager informed about controversial and sensitive issues and about the level of performance of Officers within the Section and to attend such meetings as required by the Environmental Health Manager.</w:t>
            </w:r>
          </w:p>
        </w:tc>
      </w:tr>
      <w:tr w:rsidR="0089091A" w14:paraId="6A150B30" w14:textId="77777777">
        <w:trPr>
          <w:trHeight w:hRule="exact" w:val="1390"/>
        </w:trPr>
        <w:tc>
          <w:tcPr>
            <w:tcW w:w="482" w:type="dxa"/>
          </w:tcPr>
          <w:p w14:paraId="6A150B2E" w14:textId="77777777" w:rsidR="0089091A" w:rsidRDefault="00232764">
            <w:pPr>
              <w:pStyle w:val="TableParagraph"/>
              <w:ind w:right="1"/>
              <w:jc w:val="center"/>
              <w:rPr>
                <w:sz w:val="24"/>
              </w:rPr>
            </w:pPr>
            <w:r>
              <w:rPr>
                <w:w w:val="99"/>
                <w:sz w:val="24"/>
              </w:rPr>
              <w:t>7</w:t>
            </w:r>
          </w:p>
        </w:tc>
        <w:tc>
          <w:tcPr>
            <w:tcW w:w="7679" w:type="dxa"/>
            <w:tcBorders>
              <w:right w:val="single" w:sz="4" w:space="0" w:color="000000"/>
            </w:tcBorders>
          </w:tcPr>
          <w:p w14:paraId="6A150B2F" w14:textId="77777777" w:rsidR="0089091A" w:rsidRDefault="00232764">
            <w:pPr>
              <w:pStyle w:val="TableParagraph"/>
              <w:ind w:left="103" w:right="99"/>
              <w:jc w:val="both"/>
              <w:rPr>
                <w:sz w:val="24"/>
              </w:rPr>
            </w:pPr>
            <w:r>
              <w:rPr>
                <w:sz w:val="24"/>
              </w:rPr>
              <w:t>To achieve personal</w:t>
            </w:r>
            <w:r>
              <w:rPr>
                <w:sz w:val="24"/>
              </w:rPr>
              <w:t xml:space="preserve"> work </w:t>
            </w:r>
            <w:proofErr w:type="spellStart"/>
            <w:r>
              <w:rPr>
                <w:sz w:val="24"/>
              </w:rPr>
              <w:t>programme</w:t>
            </w:r>
            <w:proofErr w:type="spellEnd"/>
            <w:r>
              <w:rPr>
                <w:sz w:val="24"/>
              </w:rPr>
              <w:t xml:space="preserve"> targets and to meet pre-set deadlines; to keep accurate records and prepare reports, and to assist in the completion of statistical returns as required by Environmental Health Manager.</w:t>
            </w:r>
          </w:p>
        </w:tc>
      </w:tr>
      <w:tr w:rsidR="0089091A" w14:paraId="6A150B33" w14:textId="77777777">
        <w:trPr>
          <w:trHeight w:hRule="exact" w:val="1390"/>
        </w:trPr>
        <w:tc>
          <w:tcPr>
            <w:tcW w:w="482" w:type="dxa"/>
          </w:tcPr>
          <w:p w14:paraId="6A150B31" w14:textId="77777777" w:rsidR="0089091A" w:rsidRDefault="00232764">
            <w:pPr>
              <w:pStyle w:val="TableParagraph"/>
              <w:ind w:right="1"/>
              <w:jc w:val="center"/>
              <w:rPr>
                <w:sz w:val="24"/>
              </w:rPr>
            </w:pPr>
            <w:r>
              <w:rPr>
                <w:w w:val="99"/>
                <w:sz w:val="24"/>
              </w:rPr>
              <w:t>8</w:t>
            </w:r>
          </w:p>
        </w:tc>
        <w:tc>
          <w:tcPr>
            <w:tcW w:w="7679" w:type="dxa"/>
            <w:tcBorders>
              <w:right w:val="single" w:sz="4" w:space="0" w:color="000000"/>
            </w:tcBorders>
          </w:tcPr>
          <w:p w14:paraId="6A150B32" w14:textId="77777777" w:rsidR="0089091A" w:rsidRDefault="00232764">
            <w:pPr>
              <w:pStyle w:val="TableParagraph"/>
              <w:ind w:left="103" w:right="100"/>
              <w:jc w:val="both"/>
              <w:rPr>
                <w:sz w:val="24"/>
              </w:rPr>
            </w:pPr>
            <w:r>
              <w:rPr>
                <w:sz w:val="24"/>
              </w:rPr>
              <w:t>To contribute for the development, monitoring, reviewing and implementation of the Private Sector Housing Strategy. To provide strategic</w:t>
            </w:r>
            <w:r>
              <w:rPr>
                <w:spacing w:val="-17"/>
                <w:sz w:val="24"/>
              </w:rPr>
              <w:t xml:space="preserve"> </w:t>
            </w:r>
            <w:r>
              <w:rPr>
                <w:sz w:val="24"/>
              </w:rPr>
              <w:t>input</w:t>
            </w:r>
            <w:r>
              <w:rPr>
                <w:spacing w:val="-18"/>
                <w:sz w:val="24"/>
              </w:rPr>
              <w:t xml:space="preserve"> </w:t>
            </w:r>
            <w:r>
              <w:rPr>
                <w:sz w:val="24"/>
              </w:rPr>
              <w:t>into</w:t>
            </w:r>
            <w:r>
              <w:rPr>
                <w:spacing w:val="-18"/>
                <w:sz w:val="24"/>
              </w:rPr>
              <w:t xml:space="preserve"> </w:t>
            </w:r>
            <w:r>
              <w:rPr>
                <w:sz w:val="24"/>
              </w:rPr>
              <w:t>the</w:t>
            </w:r>
            <w:r>
              <w:rPr>
                <w:spacing w:val="-18"/>
                <w:sz w:val="24"/>
              </w:rPr>
              <w:t xml:space="preserve"> </w:t>
            </w:r>
            <w:r>
              <w:rPr>
                <w:sz w:val="24"/>
              </w:rPr>
              <w:t>development</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Housing</w:t>
            </w:r>
            <w:r>
              <w:rPr>
                <w:spacing w:val="-15"/>
                <w:sz w:val="24"/>
              </w:rPr>
              <w:t xml:space="preserve"> </w:t>
            </w:r>
            <w:r>
              <w:rPr>
                <w:sz w:val="24"/>
              </w:rPr>
              <w:t>Strategy,</w:t>
            </w:r>
            <w:r>
              <w:rPr>
                <w:spacing w:val="-10"/>
                <w:sz w:val="24"/>
              </w:rPr>
              <w:t xml:space="preserve"> </w:t>
            </w:r>
            <w:r>
              <w:rPr>
                <w:sz w:val="24"/>
              </w:rPr>
              <w:t xml:space="preserve">Affordable Housing Strategy, Divisional Service Action </w:t>
            </w:r>
            <w:proofErr w:type="gramStart"/>
            <w:r>
              <w:rPr>
                <w:sz w:val="24"/>
              </w:rPr>
              <w:t>Plan</w:t>
            </w:r>
            <w:proofErr w:type="gramEnd"/>
            <w:r>
              <w:rPr>
                <w:sz w:val="24"/>
              </w:rPr>
              <w:t xml:space="preserve"> and the</w:t>
            </w:r>
            <w:r>
              <w:rPr>
                <w:sz w:val="24"/>
              </w:rPr>
              <w:t xml:space="preserve"> Service Action</w:t>
            </w:r>
            <w:r>
              <w:rPr>
                <w:spacing w:val="-2"/>
                <w:sz w:val="24"/>
              </w:rPr>
              <w:t xml:space="preserve"> </w:t>
            </w:r>
            <w:r>
              <w:rPr>
                <w:sz w:val="24"/>
              </w:rPr>
              <w:t>Plan.</w:t>
            </w:r>
          </w:p>
        </w:tc>
      </w:tr>
      <w:tr w:rsidR="0089091A" w14:paraId="6A150B36" w14:textId="77777777">
        <w:trPr>
          <w:trHeight w:hRule="exact" w:val="1390"/>
        </w:trPr>
        <w:tc>
          <w:tcPr>
            <w:tcW w:w="482" w:type="dxa"/>
          </w:tcPr>
          <w:p w14:paraId="6A150B34" w14:textId="77777777" w:rsidR="0089091A" w:rsidRDefault="00232764">
            <w:pPr>
              <w:pStyle w:val="TableParagraph"/>
              <w:ind w:right="1"/>
              <w:jc w:val="center"/>
              <w:rPr>
                <w:sz w:val="24"/>
              </w:rPr>
            </w:pPr>
            <w:r>
              <w:rPr>
                <w:w w:val="99"/>
                <w:sz w:val="24"/>
              </w:rPr>
              <w:t>9</w:t>
            </w:r>
          </w:p>
        </w:tc>
        <w:tc>
          <w:tcPr>
            <w:tcW w:w="7679" w:type="dxa"/>
            <w:tcBorders>
              <w:right w:val="single" w:sz="4" w:space="0" w:color="000000"/>
            </w:tcBorders>
          </w:tcPr>
          <w:p w14:paraId="6A150B35" w14:textId="77777777" w:rsidR="0089091A" w:rsidRDefault="00232764">
            <w:pPr>
              <w:pStyle w:val="TableParagraph"/>
              <w:ind w:left="103" w:right="100"/>
              <w:jc w:val="both"/>
              <w:rPr>
                <w:sz w:val="24"/>
              </w:rPr>
            </w:pPr>
            <w:r>
              <w:rPr>
                <w:sz w:val="24"/>
              </w:rPr>
              <w:t xml:space="preserve">To develop, promote and manage initiatives for private sector housing including </w:t>
            </w:r>
            <w:proofErr w:type="gramStart"/>
            <w:r>
              <w:rPr>
                <w:sz w:val="24"/>
              </w:rPr>
              <w:t>area based</w:t>
            </w:r>
            <w:proofErr w:type="gramEnd"/>
            <w:r>
              <w:rPr>
                <w:sz w:val="24"/>
              </w:rPr>
              <w:t xml:space="preserve"> renewal initiatives and schemes to improve private</w:t>
            </w:r>
            <w:r>
              <w:rPr>
                <w:spacing w:val="-9"/>
                <w:sz w:val="24"/>
              </w:rPr>
              <w:t xml:space="preserve"> </w:t>
            </w:r>
            <w:r>
              <w:rPr>
                <w:sz w:val="24"/>
              </w:rPr>
              <w:t>rented</w:t>
            </w:r>
            <w:r>
              <w:rPr>
                <w:spacing w:val="-9"/>
                <w:sz w:val="24"/>
              </w:rPr>
              <w:t xml:space="preserve"> </w:t>
            </w:r>
            <w:r>
              <w:rPr>
                <w:sz w:val="24"/>
              </w:rPr>
              <w:t>accommodation.</w:t>
            </w:r>
            <w:r>
              <w:rPr>
                <w:spacing w:val="-8"/>
                <w:sz w:val="24"/>
              </w:rPr>
              <w:t xml:space="preserve"> </w:t>
            </w:r>
            <w:r>
              <w:rPr>
                <w:sz w:val="24"/>
              </w:rPr>
              <w:t>To</w:t>
            </w:r>
            <w:r>
              <w:rPr>
                <w:spacing w:val="-12"/>
                <w:sz w:val="24"/>
              </w:rPr>
              <w:t xml:space="preserve"> </w:t>
            </w:r>
            <w:r>
              <w:rPr>
                <w:sz w:val="24"/>
              </w:rPr>
              <w:t>ensure</w:t>
            </w:r>
            <w:r>
              <w:rPr>
                <w:spacing w:val="-12"/>
                <w:sz w:val="24"/>
              </w:rPr>
              <w:t xml:space="preserve"> </w:t>
            </w:r>
            <w:r>
              <w:rPr>
                <w:sz w:val="24"/>
              </w:rPr>
              <w:t>that</w:t>
            </w:r>
            <w:r>
              <w:rPr>
                <w:spacing w:val="-12"/>
                <w:sz w:val="24"/>
              </w:rPr>
              <w:t xml:space="preserve"> </w:t>
            </w:r>
            <w:r>
              <w:rPr>
                <w:sz w:val="24"/>
              </w:rPr>
              <w:t>up</w:t>
            </w:r>
            <w:r>
              <w:rPr>
                <w:spacing w:val="-12"/>
                <w:sz w:val="24"/>
              </w:rPr>
              <w:t xml:space="preserve"> </w:t>
            </w:r>
            <w:r>
              <w:rPr>
                <w:sz w:val="24"/>
              </w:rPr>
              <w:t>to</w:t>
            </w:r>
            <w:r>
              <w:rPr>
                <w:spacing w:val="-11"/>
                <w:sz w:val="24"/>
              </w:rPr>
              <w:t xml:space="preserve"> </w:t>
            </w:r>
            <w:r>
              <w:rPr>
                <w:sz w:val="24"/>
              </w:rPr>
              <w:t>date</w:t>
            </w:r>
            <w:r>
              <w:rPr>
                <w:spacing w:val="-9"/>
                <w:sz w:val="24"/>
              </w:rPr>
              <w:t xml:space="preserve"> </w:t>
            </w:r>
            <w:r>
              <w:rPr>
                <w:sz w:val="24"/>
              </w:rPr>
              <w:t>information</w:t>
            </w:r>
            <w:r>
              <w:rPr>
                <w:spacing w:val="-12"/>
                <w:sz w:val="24"/>
              </w:rPr>
              <w:t xml:space="preserve"> </w:t>
            </w:r>
            <w:r>
              <w:rPr>
                <w:sz w:val="24"/>
              </w:rPr>
              <w:t>is maintained on the conditio</w:t>
            </w:r>
            <w:r>
              <w:rPr>
                <w:sz w:val="24"/>
              </w:rPr>
              <w:t>n of the private sector stock of the Borough including procuring a private sector stock condition</w:t>
            </w:r>
            <w:r>
              <w:rPr>
                <w:spacing w:val="-16"/>
                <w:sz w:val="24"/>
              </w:rPr>
              <w:t xml:space="preserve"> </w:t>
            </w:r>
            <w:r>
              <w:rPr>
                <w:sz w:val="24"/>
              </w:rPr>
              <w:t>survey.</w:t>
            </w:r>
          </w:p>
        </w:tc>
      </w:tr>
      <w:tr w:rsidR="0089091A" w14:paraId="6A150B39" w14:textId="77777777">
        <w:trPr>
          <w:trHeight w:hRule="exact" w:val="1390"/>
        </w:trPr>
        <w:tc>
          <w:tcPr>
            <w:tcW w:w="482" w:type="dxa"/>
          </w:tcPr>
          <w:p w14:paraId="6A150B37" w14:textId="77777777" w:rsidR="0089091A" w:rsidRDefault="00232764">
            <w:pPr>
              <w:pStyle w:val="TableParagraph"/>
              <w:ind w:left="83" w:right="81"/>
              <w:jc w:val="center"/>
              <w:rPr>
                <w:sz w:val="24"/>
              </w:rPr>
            </w:pPr>
            <w:r>
              <w:rPr>
                <w:sz w:val="24"/>
              </w:rPr>
              <w:t>10</w:t>
            </w:r>
          </w:p>
        </w:tc>
        <w:tc>
          <w:tcPr>
            <w:tcW w:w="7679" w:type="dxa"/>
            <w:tcBorders>
              <w:right w:val="single" w:sz="4" w:space="0" w:color="000000"/>
            </w:tcBorders>
          </w:tcPr>
          <w:p w14:paraId="6A150B38" w14:textId="77777777" w:rsidR="0089091A" w:rsidRDefault="00232764">
            <w:pPr>
              <w:pStyle w:val="TableParagraph"/>
              <w:ind w:left="103" w:right="108"/>
              <w:jc w:val="both"/>
              <w:rPr>
                <w:sz w:val="24"/>
              </w:rPr>
            </w:pPr>
            <w:r>
              <w:rPr>
                <w:sz w:val="24"/>
              </w:rPr>
              <w:t>To</w:t>
            </w:r>
            <w:r>
              <w:rPr>
                <w:spacing w:val="-7"/>
                <w:sz w:val="24"/>
              </w:rPr>
              <w:t xml:space="preserve"> </w:t>
            </w:r>
            <w:r>
              <w:rPr>
                <w:sz w:val="24"/>
              </w:rPr>
              <w:t>ensure</w:t>
            </w:r>
            <w:r>
              <w:rPr>
                <w:spacing w:val="-10"/>
                <w:sz w:val="24"/>
              </w:rPr>
              <w:t xml:space="preserve"> </w:t>
            </w:r>
            <w:r>
              <w:rPr>
                <w:sz w:val="24"/>
              </w:rPr>
              <w:t>that</w:t>
            </w:r>
            <w:r>
              <w:rPr>
                <w:spacing w:val="-10"/>
                <w:sz w:val="24"/>
              </w:rPr>
              <w:t xml:space="preserve"> </w:t>
            </w:r>
            <w:r>
              <w:rPr>
                <w:sz w:val="24"/>
              </w:rPr>
              <w:t>all</w:t>
            </w:r>
            <w:r>
              <w:rPr>
                <w:spacing w:val="-9"/>
                <w:sz w:val="24"/>
              </w:rPr>
              <w:t xml:space="preserve"> </w:t>
            </w:r>
            <w:r>
              <w:rPr>
                <w:sz w:val="24"/>
              </w:rPr>
              <w:t>required</w:t>
            </w:r>
            <w:r>
              <w:rPr>
                <w:spacing w:val="-7"/>
                <w:sz w:val="24"/>
              </w:rPr>
              <w:t xml:space="preserve"> </w:t>
            </w:r>
            <w:r>
              <w:rPr>
                <w:sz w:val="24"/>
              </w:rPr>
              <w:t>data</w:t>
            </w:r>
            <w:r>
              <w:rPr>
                <w:spacing w:val="-9"/>
                <w:sz w:val="24"/>
              </w:rPr>
              <w:t xml:space="preserve"> </w:t>
            </w:r>
            <w:r>
              <w:rPr>
                <w:sz w:val="24"/>
              </w:rPr>
              <w:t>on</w:t>
            </w:r>
            <w:r>
              <w:rPr>
                <w:spacing w:val="-9"/>
                <w:sz w:val="24"/>
              </w:rPr>
              <w:t xml:space="preserve"> </w:t>
            </w:r>
            <w:r>
              <w:rPr>
                <w:sz w:val="24"/>
              </w:rPr>
              <w:t>home</w:t>
            </w:r>
            <w:r>
              <w:rPr>
                <w:spacing w:val="-9"/>
                <w:sz w:val="24"/>
              </w:rPr>
              <w:t xml:space="preserve"> </w:t>
            </w:r>
            <w:r>
              <w:rPr>
                <w:sz w:val="24"/>
              </w:rPr>
              <w:t>energy</w:t>
            </w:r>
            <w:r>
              <w:rPr>
                <w:spacing w:val="-8"/>
                <w:sz w:val="24"/>
              </w:rPr>
              <w:t xml:space="preserve"> </w:t>
            </w:r>
            <w:r>
              <w:rPr>
                <w:sz w:val="24"/>
              </w:rPr>
              <w:t>efficiency</w:t>
            </w:r>
            <w:r>
              <w:rPr>
                <w:spacing w:val="-10"/>
                <w:sz w:val="24"/>
              </w:rPr>
              <w:t xml:space="preserve"> </w:t>
            </w:r>
            <w:r>
              <w:rPr>
                <w:sz w:val="24"/>
              </w:rPr>
              <w:t>is</w:t>
            </w:r>
            <w:r>
              <w:rPr>
                <w:spacing w:val="-11"/>
                <w:sz w:val="24"/>
              </w:rPr>
              <w:t xml:space="preserve"> </w:t>
            </w:r>
            <w:r>
              <w:rPr>
                <w:sz w:val="24"/>
              </w:rPr>
              <w:t xml:space="preserve">gathered, </w:t>
            </w:r>
            <w:proofErr w:type="gramStart"/>
            <w:r>
              <w:rPr>
                <w:sz w:val="24"/>
              </w:rPr>
              <w:t>maintained</w:t>
            </w:r>
            <w:proofErr w:type="gramEnd"/>
            <w:r>
              <w:rPr>
                <w:sz w:val="24"/>
              </w:rPr>
              <w:t xml:space="preserve"> and updated regularly in line with the Council’s responsibilities under the Energy Conservation Act 1996 and to be responsible for developing and implementing initiatives to promote energy</w:t>
            </w:r>
            <w:r>
              <w:rPr>
                <w:spacing w:val="-6"/>
                <w:sz w:val="24"/>
              </w:rPr>
              <w:t xml:space="preserve"> </w:t>
            </w:r>
            <w:r>
              <w:rPr>
                <w:sz w:val="24"/>
              </w:rPr>
              <w:t>efficiency.</w:t>
            </w:r>
          </w:p>
        </w:tc>
      </w:tr>
      <w:tr w:rsidR="0089091A" w14:paraId="6A150B3C" w14:textId="77777777">
        <w:trPr>
          <w:trHeight w:hRule="exact" w:val="838"/>
        </w:trPr>
        <w:tc>
          <w:tcPr>
            <w:tcW w:w="482" w:type="dxa"/>
          </w:tcPr>
          <w:p w14:paraId="6A150B3A" w14:textId="77777777" w:rsidR="0089091A" w:rsidRDefault="00232764">
            <w:pPr>
              <w:pStyle w:val="TableParagraph"/>
              <w:ind w:left="83" w:right="81"/>
              <w:jc w:val="center"/>
              <w:rPr>
                <w:sz w:val="24"/>
              </w:rPr>
            </w:pPr>
            <w:r>
              <w:rPr>
                <w:sz w:val="24"/>
              </w:rPr>
              <w:t>11</w:t>
            </w:r>
          </w:p>
        </w:tc>
        <w:tc>
          <w:tcPr>
            <w:tcW w:w="7679" w:type="dxa"/>
            <w:tcBorders>
              <w:right w:val="single" w:sz="4" w:space="0" w:color="000000"/>
            </w:tcBorders>
          </w:tcPr>
          <w:p w14:paraId="6A150B3B" w14:textId="77777777" w:rsidR="0089091A" w:rsidRDefault="00232764">
            <w:pPr>
              <w:pStyle w:val="TableParagraph"/>
              <w:ind w:left="103" w:right="382"/>
              <w:rPr>
                <w:sz w:val="24"/>
              </w:rPr>
            </w:pPr>
            <w:r>
              <w:rPr>
                <w:sz w:val="24"/>
              </w:rPr>
              <w:t xml:space="preserve">To provide the private sector housing input into the Council’s bid for housing capital funding via the Housing Investment </w:t>
            </w:r>
            <w:proofErr w:type="spellStart"/>
            <w:r>
              <w:rPr>
                <w:sz w:val="24"/>
              </w:rPr>
              <w:t>Programme</w:t>
            </w:r>
            <w:proofErr w:type="spellEnd"/>
            <w:r>
              <w:rPr>
                <w:sz w:val="24"/>
              </w:rPr>
              <w:t>.</w:t>
            </w:r>
          </w:p>
        </w:tc>
      </w:tr>
      <w:tr w:rsidR="0089091A" w14:paraId="6A150B3F" w14:textId="77777777">
        <w:trPr>
          <w:trHeight w:hRule="exact" w:val="564"/>
        </w:trPr>
        <w:tc>
          <w:tcPr>
            <w:tcW w:w="482" w:type="dxa"/>
          </w:tcPr>
          <w:p w14:paraId="6A150B3D" w14:textId="77777777" w:rsidR="0089091A" w:rsidRDefault="00232764">
            <w:pPr>
              <w:pStyle w:val="TableParagraph"/>
              <w:ind w:left="83" w:right="81"/>
              <w:jc w:val="center"/>
              <w:rPr>
                <w:sz w:val="24"/>
              </w:rPr>
            </w:pPr>
            <w:r>
              <w:rPr>
                <w:sz w:val="24"/>
              </w:rPr>
              <w:t>12</w:t>
            </w:r>
          </w:p>
        </w:tc>
        <w:tc>
          <w:tcPr>
            <w:tcW w:w="7679" w:type="dxa"/>
            <w:tcBorders>
              <w:right w:val="single" w:sz="4" w:space="0" w:color="000000"/>
            </w:tcBorders>
          </w:tcPr>
          <w:p w14:paraId="6A150B3E" w14:textId="77777777" w:rsidR="0089091A" w:rsidRDefault="00232764">
            <w:pPr>
              <w:pStyle w:val="TableParagraph"/>
              <w:ind w:left="103" w:right="36"/>
              <w:rPr>
                <w:sz w:val="24"/>
              </w:rPr>
            </w:pPr>
            <w:r>
              <w:rPr>
                <w:sz w:val="24"/>
              </w:rPr>
              <w:t>Where necessary, to conduct risk assessments of permitted processes and visit them in accordance with their risk rating</w:t>
            </w:r>
            <w:r>
              <w:rPr>
                <w:sz w:val="24"/>
              </w:rPr>
              <w:t xml:space="preserve"> assessing the site in</w:t>
            </w:r>
          </w:p>
        </w:tc>
      </w:tr>
    </w:tbl>
    <w:p w14:paraId="6A150B40" w14:textId="77777777" w:rsidR="0089091A" w:rsidRDefault="0089091A">
      <w:pPr>
        <w:rPr>
          <w:sz w:val="24"/>
        </w:rPr>
        <w:sectPr w:rsidR="0089091A">
          <w:footerReference w:type="default" r:id="rId10"/>
          <w:pgSz w:w="11900" w:h="16850"/>
          <w:pgMar w:top="2580" w:right="1680" w:bottom="1020" w:left="1680" w:header="709" w:footer="830" w:gutter="0"/>
          <w:pgNumType w:start="2"/>
          <w:cols w:space="720"/>
        </w:sectPr>
      </w:pPr>
    </w:p>
    <w:p w14:paraId="6A150B41" w14:textId="77777777" w:rsidR="0089091A" w:rsidRDefault="0089091A">
      <w:pPr>
        <w:pStyle w:val="BodyText"/>
        <w:rPr>
          <w:rFonts w:ascii="Times New Roman"/>
          <w:sz w:val="20"/>
        </w:rPr>
      </w:pPr>
    </w:p>
    <w:p w14:paraId="6A150B42" w14:textId="77777777" w:rsidR="0089091A" w:rsidRDefault="0089091A">
      <w:pPr>
        <w:pStyle w:val="BodyText"/>
        <w:rPr>
          <w:rFonts w:ascii="Times New Roman"/>
          <w:sz w:val="21"/>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7679"/>
      </w:tblGrid>
      <w:tr w:rsidR="0089091A" w14:paraId="6A150B45" w14:textId="77777777">
        <w:trPr>
          <w:trHeight w:hRule="exact" w:val="1390"/>
        </w:trPr>
        <w:tc>
          <w:tcPr>
            <w:tcW w:w="482" w:type="dxa"/>
          </w:tcPr>
          <w:p w14:paraId="6A150B43" w14:textId="77777777" w:rsidR="0089091A" w:rsidRDefault="0089091A"/>
        </w:tc>
        <w:tc>
          <w:tcPr>
            <w:tcW w:w="7679" w:type="dxa"/>
            <w:tcBorders>
              <w:right w:val="single" w:sz="4" w:space="0" w:color="000000"/>
            </w:tcBorders>
          </w:tcPr>
          <w:p w14:paraId="6A150B44" w14:textId="77777777" w:rsidR="0089091A" w:rsidRDefault="00232764">
            <w:pPr>
              <w:pStyle w:val="TableParagraph"/>
              <w:ind w:left="103" w:right="104"/>
              <w:jc w:val="both"/>
              <w:rPr>
                <w:sz w:val="24"/>
              </w:rPr>
            </w:pPr>
            <w:r>
              <w:rPr>
                <w:sz w:val="24"/>
              </w:rPr>
              <w:t xml:space="preserve">accordance with the relevant guidance. To prepare Permits for Prescribed Processes and ensure they are updated using variations </w:t>
            </w:r>
            <w:proofErr w:type="spellStart"/>
            <w:r>
              <w:rPr>
                <w:sz w:val="24"/>
              </w:rPr>
              <w:t>etc</w:t>
            </w:r>
            <w:proofErr w:type="spellEnd"/>
            <w:r>
              <w:rPr>
                <w:sz w:val="24"/>
              </w:rPr>
              <w:t>; To monitor on-site activity and emissions in accordance with relevant guidelines and take enforcement action as necessary.</w:t>
            </w:r>
          </w:p>
        </w:tc>
      </w:tr>
      <w:tr w:rsidR="0089091A" w14:paraId="6A150B48" w14:textId="77777777">
        <w:trPr>
          <w:trHeight w:hRule="exact" w:val="1390"/>
        </w:trPr>
        <w:tc>
          <w:tcPr>
            <w:tcW w:w="482" w:type="dxa"/>
          </w:tcPr>
          <w:p w14:paraId="6A150B46" w14:textId="77777777" w:rsidR="0089091A" w:rsidRDefault="00232764">
            <w:pPr>
              <w:pStyle w:val="TableParagraph"/>
              <w:spacing w:before="1"/>
              <w:ind w:left="83" w:right="81"/>
              <w:jc w:val="center"/>
              <w:rPr>
                <w:sz w:val="24"/>
              </w:rPr>
            </w:pPr>
            <w:r>
              <w:rPr>
                <w:sz w:val="24"/>
              </w:rPr>
              <w:t>13</w:t>
            </w:r>
          </w:p>
        </w:tc>
        <w:tc>
          <w:tcPr>
            <w:tcW w:w="7679" w:type="dxa"/>
            <w:tcBorders>
              <w:right w:val="single" w:sz="4" w:space="0" w:color="000000"/>
            </w:tcBorders>
          </w:tcPr>
          <w:p w14:paraId="6A150B47" w14:textId="77777777" w:rsidR="0089091A" w:rsidRDefault="00232764">
            <w:pPr>
              <w:pStyle w:val="TableParagraph"/>
              <w:spacing w:before="1"/>
              <w:ind w:left="103" w:right="101"/>
              <w:jc w:val="both"/>
              <w:rPr>
                <w:sz w:val="24"/>
              </w:rPr>
            </w:pPr>
            <w:r>
              <w:rPr>
                <w:sz w:val="24"/>
              </w:rPr>
              <w:t>To formulate and adopt an approach to ensure that acceptable and consistent regulatory standards are achieved in all relevant premises/businesses in the Borough for which the Council is the enforcing Authority.</w:t>
            </w:r>
          </w:p>
        </w:tc>
      </w:tr>
      <w:tr w:rsidR="0089091A" w14:paraId="6A150B4B" w14:textId="77777777">
        <w:trPr>
          <w:trHeight w:hRule="exact" w:val="1390"/>
        </w:trPr>
        <w:tc>
          <w:tcPr>
            <w:tcW w:w="482" w:type="dxa"/>
          </w:tcPr>
          <w:p w14:paraId="6A150B49" w14:textId="77777777" w:rsidR="0089091A" w:rsidRDefault="00232764">
            <w:pPr>
              <w:pStyle w:val="TableParagraph"/>
              <w:spacing w:before="3"/>
              <w:ind w:left="83" w:right="81"/>
              <w:jc w:val="center"/>
              <w:rPr>
                <w:sz w:val="24"/>
              </w:rPr>
            </w:pPr>
            <w:r>
              <w:rPr>
                <w:sz w:val="24"/>
              </w:rPr>
              <w:t>14</w:t>
            </w:r>
          </w:p>
        </w:tc>
        <w:tc>
          <w:tcPr>
            <w:tcW w:w="7679" w:type="dxa"/>
            <w:tcBorders>
              <w:right w:val="single" w:sz="4" w:space="0" w:color="000000"/>
            </w:tcBorders>
          </w:tcPr>
          <w:p w14:paraId="6A150B4A" w14:textId="77777777" w:rsidR="0089091A" w:rsidRDefault="00232764">
            <w:pPr>
              <w:pStyle w:val="TableParagraph"/>
              <w:spacing w:before="3"/>
              <w:ind w:left="103" w:right="101"/>
              <w:jc w:val="both"/>
              <w:rPr>
                <w:sz w:val="24"/>
              </w:rPr>
            </w:pPr>
            <w:r>
              <w:rPr>
                <w:sz w:val="24"/>
              </w:rPr>
              <w:t>To instigate, monitor and review projects and to prepare reports in respect of the work of the Section as required by the Environmental Health Manager and to attend Council and Committee meetings, as necessary.</w:t>
            </w:r>
          </w:p>
        </w:tc>
      </w:tr>
      <w:tr w:rsidR="0089091A" w14:paraId="6A150B4E" w14:textId="77777777">
        <w:trPr>
          <w:trHeight w:hRule="exact" w:val="1392"/>
        </w:trPr>
        <w:tc>
          <w:tcPr>
            <w:tcW w:w="482" w:type="dxa"/>
          </w:tcPr>
          <w:p w14:paraId="6A150B4C" w14:textId="77777777" w:rsidR="0089091A" w:rsidRDefault="00232764">
            <w:pPr>
              <w:pStyle w:val="TableParagraph"/>
              <w:spacing w:before="3"/>
              <w:ind w:left="83" w:right="81"/>
              <w:jc w:val="center"/>
              <w:rPr>
                <w:sz w:val="24"/>
              </w:rPr>
            </w:pPr>
            <w:r>
              <w:rPr>
                <w:sz w:val="24"/>
              </w:rPr>
              <w:t>15</w:t>
            </w:r>
          </w:p>
        </w:tc>
        <w:tc>
          <w:tcPr>
            <w:tcW w:w="7679" w:type="dxa"/>
            <w:tcBorders>
              <w:right w:val="single" w:sz="4" w:space="0" w:color="000000"/>
            </w:tcBorders>
          </w:tcPr>
          <w:p w14:paraId="6A150B4D" w14:textId="77777777" w:rsidR="0089091A" w:rsidRDefault="00232764">
            <w:pPr>
              <w:pStyle w:val="TableParagraph"/>
              <w:spacing w:before="3"/>
              <w:ind w:left="103" w:right="100"/>
              <w:jc w:val="both"/>
              <w:rPr>
                <w:sz w:val="24"/>
              </w:rPr>
            </w:pPr>
            <w:r>
              <w:rPr>
                <w:sz w:val="24"/>
              </w:rPr>
              <w:t>To</w:t>
            </w:r>
            <w:r>
              <w:rPr>
                <w:spacing w:val="-18"/>
                <w:sz w:val="24"/>
              </w:rPr>
              <w:t xml:space="preserve"> </w:t>
            </w:r>
            <w:r>
              <w:rPr>
                <w:sz w:val="24"/>
              </w:rPr>
              <w:t>work</w:t>
            </w:r>
            <w:r>
              <w:rPr>
                <w:spacing w:val="-19"/>
                <w:sz w:val="24"/>
              </w:rPr>
              <w:t xml:space="preserve"> </w:t>
            </w:r>
            <w:r>
              <w:rPr>
                <w:sz w:val="24"/>
              </w:rPr>
              <w:t>outside</w:t>
            </w:r>
            <w:r>
              <w:rPr>
                <w:spacing w:val="-18"/>
                <w:sz w:val="24"/>
              </w:rPr>
              <w:t xml:space="preserve"> </w:t>
            </w:r>
            <w:r>
              <w:rPr>
                <w:sz w:val="24"/>
              </w:rPr>
              <w:t>normal</w:t>
            </w:r>
            <w:r>
              <w:rPr>
                <w:spacing w:val="-22"/>
                <w:sz w:val="24"/>
              </w:rPr>
              <w:t xml:space="preserve"> </w:t>
            </w:r>
            <w:r>
              <w:rPr>
                <w:sz w:val="24"/>
              </w:rPr>
              <w:t>office</w:t>
            </w:r>
            <w:r>
              <w:rPr>
                <w:spacing w:val="-18"/>
                <w:sz w:val="24"/>
              </w:rPr>
              <w:t xml:space="preserve"> </w:t>
            </w:r>
            <w:r>
              <w:rPr>
                <w:sz w:val="24"/>
              </w:rPr>
              <w:t>hours</w:t>
            </w:r>
            <w:r>
              <w:rPr>
                <w:spacing w:val="-19"/>
                <w:sz w:val="24"/>
              </w:rPr>
              <w:t xml:space="preserve"> </w:t>
            </w:r>
            <w:r>
              <w:rPr>
                <w:sz w:val="24"/>
              </w:rPr>
              <w:t>when</w:t>
            </w:r>
            <w:r>
              <w:rPr>
                <w:spacing w:val="-18"/>
                <w:sz w:val="24"/>
              </w:rPr>
              <w:t xml:space="preserve"> </w:t>
            </w:r>
            <w:r>
              <w:rPr>
                <w:sz w:val="24"/>
              </w:rPr>
              <w:t>required</w:t>
            </w:r>
            <w:r>
              <w:rPr>
                <w:spacing w:val="-18"/>
                <w:sz w:val="24"/>
              </w:rPr>
              <w:t xml:space="preserve"> </w:t>
            </w:r>
            <w:r>
              <w:rPr>
                <w:sz w:val="24"/>
              </w:rPr>
              <w:t>to</w:t>
            </w:r>
            <w:r>
              <w:rPr>
                <w:spacing w:val="-18"/>
                <w:sz w:val="24"/>
              </w:rPr>
              <w:t xml:space="preserve"> </w:t>
            </w:r>
            <w:r>
              <w:rPr>
                <w:sz w:val="24"/>
              </w:rPr>
              <w:t>do</w:t>
            </w:r>
            <w:r>
              <w:rPr>
                <w:spacing w:val="-18"/>
                <w:sz w:val="24"/>
              </w:rPr>
              <w:t xml:space="preserve"> </w:t>
            </w:r>
            <w:r>
              <w:rPr>
                <w:sz w:val="24"/>
              </w:rPr>
              <w:t>so</w:t>
            </w:r>
            <w:r>
              <w:rPr>
                <w:spacing w:val="-18"/>
                <w:sz w:val="24"/>
              </w:rPr>
              <w:t xml:space="preserve"> </w:t>
            </w:r>
            <w:r>
              <w:rPr>
                <w:sz w:val="24"/>
              </w:rPr>
              <w:t>by</w:t>
            </w:r>
            <w:r>
              <w:rPr>
                <w:spacing w:val="-19"/>
                <w:sz w:val="24"/>
              </w:rPr>
              <w:t xml:space="preserve"> </w:t>
            </w:r>
            <w:r>
              <w:rPr>
                <w:sz w:val="24"/>
              </w:rPr>
              <w:t>the</w:t>
            </w:r>
            <w:r>
              <w:rPr>
                <w:spacing w:val="-11"/>
                <w:sz w:val="24"/>
              </w:rPr>
              <w:t xml:space="preserve"> </w:t>
            </w:r>
            <w:r>
              <w:rPr>
                <w:sz w:val="24"/>
              </w:rPr>
              <w:t>Head of Housing and Regulatory Services or Environmental Health</w:t>
            </w:r>
            <w:r>
              <w:rPr>
                <w:spacing w:val="-41"/>
                <w:sz w:val="24"/>
              </w:rPr>
              <w:t xml:space="preserve"> </w:t>
            </w:r>
            <w:r>
              <w:rPr>
                <w:sz w:val="24"/>
              </w:rPr>
              <w:t xml:space="preserve">Manager and to participate in, and to </w:t>
            </w:r>
            <w:proofErr w:type="spellStart"/>
            <w:r>
              <w:rPr>
                <w:sz w:val="24"/>
              </w:rPr>
              <w:t>organise</w:t>
            </w:r>
            <w:proofErr w:type="spellEnd"/>
            <w:r>
              <w:rPr>
                <w:sz w:val="24"/>
              </w:rPr>
              <w:t xml:space="preserve"> the </w:t>
            </w:r>
            <w:proofErr w:type="spellStart"/>
            <w:r>
              <w:rPr>
                <w:sz w:val="24"/>
              </w:rPr>
              <w:t>rota</w:t>
            </w:r>
            <w:proofErr w:type="spellEnd"/>
            <w:r>
              <w:rPr>
                <w:sz w:val="24"/>
              </w:rPr>
              <w:t xml:space="preserve"> for, the out-of-hours standby</w:t>
            </w:r>
            <w:r>
              <w:rPr>
                <w:spacing w:val="-3"/>
                <w:sz w:val="24"/>
              </w:rPr>
              <w:t xml:space="preserve"> </w:t>
            </w:r>
            <w:r>
              <w:rPr>
                <w:sz w:val="24"/>
              </w:rPr>
              <w:t>service.</w:t>
            </w:r>
          </w:p>
        </w:tc>
      </w:tr>
      <w:tr w:rsidR="0089091A" w14:paraId="6A150B51" w14:textId="77777777">
        <w:trPr>
          <w:trHeight w:hRule="exact" w:val="1114"/>
        </w:trPr>
        <w:tc>
          <w:tcPr>
            <w:tcW w:w="482" w:type="dxa"/>
          </w:tcPr>
          <w:p w14:paraId="6A150B4F" w14:textId="77777777" w:rsidR="0089091A" w:rsidRDefault="00232764">
            <w:pPr>
              <w:pStyle w:val="TableParagraph"/>
              <w:ind w:left="83" w:right="81"/>
              <w:jc w:val="center"/>
              <w:rPr>
                <w:sz w:val="24"/>
              </w:rPr>
            </w:pPr>
            <w:r>
              <w:rPr>
                <w:sz w:val="24"/>
              </w:rPr>
              <w:t>16</w:t>
            </w:r>
          </w:p>
        </w:tc>
        <w:tc>
          <w:tcPr>
            <w:tcW w:w="7679" w:type="dxa"/>
            <w:tcBorders>
              <w:right w:val="single" w:sz="4" w:space="0" w:color="000000"/>
            </w:tcBorders>
          </w:tcPr>
          <w:p w14:paraId="6A150B50" w14:textId="77777777" w:rsidR="0089091A" w:rsidRDefault="00232764">
            <w:pPr>
              <w:pStyle w:val="TableParagraph"/>
              <w:ind w:left="103" w:right="104"/>
              <w:jc w:val="both"/>
              <w:rPr>
                <w:sz w:val="24"/>
              </w:rPr>
            </w:pPr>
            <w:r>
              <w:rPr>
                <w:sz w:val="24"/>
              </w:rPr>
              <w:t>To monitor compliance with adopted standards to ensure consiste</w:t>
            </w:r>
            <w:r>
              <w:rPr>
                <w:sz w:val="24"/>
              </w:rPr>
              <w:t>nt implementation and to complete statistical returns required by Central Government and other bodies.</w:t>
            </w:r>
          </w:p>
        </w:tc>
      </w:tr>
      <w:tr w:rsidR="0089091A" w14:paraId="6A150B54" w14:textId="77777777">
        <w:trPr>
          <w:trHeight w:hRule="exact" w:val="1390"/>
        </w:trPr>
        <w:tc>
          <w:tcPr>
            <w:tcW w:w="482" w:type="dxa"/>
          </w:tcPr>
          <w:p w14:paraId="6A150B52" w14:textId="77777777" w:rsidR="0089091A" w:rsidRDefault="00232764">
            <w:pPr>
              <w:pStyle w:val="TableParagraph"/>
              <w:ind w:left="83" w:right="81"/>
              <w:jc w:val="center"/>
              <w:rPr>
                <w:sz w:val="24"/>
              </w:rPr>
            </w:pPr>
            <w:r>
              <w:rPr>
                <w:sz w:val="24"/>
              </w:rPr>
              <w:t>17</w:t>
            </w:r>
          </w:p>
        </w:tc>
        <w:tc>
          <w:tcPr>
            <w:tcW w:w="7679" w:type="dxa"/>
            <w:tcBorders>
              <w:right w:val="single" w:sz="4" w:space="0" w:color="000000"/>
            </w:tcBorders>
          </w:tcPr>
          <w:p w14:paraId="6A150B53" w14:textId="77777777" w:rsidR="0089091A" w:rsidRDefault="00232764">
            <w:pPr>
              <w:pStyle w:val="TableParagraph"/>
              <w:ind w:left="103" w:right="105"/>
              <w:jc w:val="both"/>
              <w:rPr>
                <w:sz w:val="24"/>
              </w:rPr>
            </w:pPr>
            <w:r>
              <w:rPr>
                <w:sz w:val="24"/>
              </w:rPr>
              <w:t>To research and interpret legislation and technical data relevant to the post.</w:t>
            </w:r>
            <w:r>
              <w:rPr>
                <w:spacing w:val="32"/>
                <w:sz w:val="24"/>
              </w:rPr>
              <w:t xml:space="preserve"> </w:t>
            </w:r>
            <w:r>
              <w:rPr>
                <w:sz w:val="24"/>
              </w:rPr>
              <w:t>To</w:t>
            </w:r>
            <w:r>
              <w:rPr>
                <w:spacing w:val="-18"/>
                <w:sz w:val="24"/>
              </w:rPr>
              <w:t xml:space="preserve"> </w:t>
            </w:r>
            <w:r>
              <w:rPr>
                <w:sz w:val="24"/>
              </w:rPr>
              <w:t>disseminate</w:t>
            </w:r>
            <w:r>
              <w:rPr>
                <w:spacing w:val="-16"/>
                <w:sz w:val="24"/>
              </w:rPr>
              <w:t xml:space="preserve"> </w:t>
            </w:r>
            <w:r>
              <w:rPr>
                <w:sz w:val="24"/>
              </w:rPr>
              <w:t>such</w:t>
            </w:r>
            <w:r>
              <w:rPr>
                <w:spacing w:val="-16"/>
                <w:sz w:val="24"/>
              </w:rPr>
              <w:t xml:space="preserve"> </w:t>
            </w:r>
            <w:r>
              <w:rPr>
                <w:sz w:val="24"/>
              </w:rPr>
              <w:t>information</w:t>
            </w:r>
            <w:r>
              <w:rPr>
                <w:spacing w:val="-16"/>
                <w:sz w:val="24"/>
              </w:rPr>
              <w:t xml:space="preserve"> </w:t>
            </w:r>
            <w:r>
              <w:rPr>
                <w:sz w:val="24"/>
              </w:rPr>
              <w:t>to</w:t>
            </w:r>
            <w:r>
              <w:rPr>
                <w:spacing w:val="-16"/>
                <w:sz w:val="24"/>
              </w:rPr>
              <w:t xml:space="preserve"> </w:t>
            </w:r>
            <w:r>
              <w:rPr>
                <w:sz w:val="24"/>
              </w:rPr>
              <w:t>staff</w:t>
            </w:r>
            <w:r>
              <w:rPr>
                <w:spacing w:val="-20"/>
                <w:sz w:val="24"/>
              </w:rPr>
              <w:t xml:space="preserve"> </w:t>
            </w:r>
            <w:r>
              <w:rPr>
                <w:sz w:val="24"/>
              </w:rPr>
              <w:t>in</w:t>
            </w:r>
            <w:r>
              <w:rPr>
                <w:spacing w:val="-16"/>
                <w:sz w:val="24"/>
              </w:rPr>
              <w:t xml:space="preserve"> </w:t>
            </w:r>
            <w:r>
              <w:rPr>
                <w:sz w:val="24"/>
              </w:rPr>
              <w:t>the</w:t>
            </w:r>
            <w:r>
              <w:rPr>
                <w:spacing w:val="-18"/>
                <w:sz w:val="24"/>
              </w:rPr>
              <w:t xml:space="preserve"> </w:t>
            </w:r>
            <w:r>
              <w:rPr>
                <w:sz w:val="24"/>
              </w:rPr>
              <w:t>Section</w:t>
            </w:r>
            <w:r>
              <w:rPr>
                <w:spacing w:val="-18"/>
                <w:sz w:val="24"/>
              </w:rPr>
              <w:t xml:space="preserve"> </w:t>
            </w:r>
            <w:r>
              <w:rPr>
                <w:sz w:val="24"/>
              </w:rPr>
              <w:t>and</w:t>
            </w:r>
            <w:r>
              <w:rPr>
                <w:spacing w:val="-18"/>
                <w:sz w:val="24"/>
              </w:rPr>
              <w:t xml:space="preserve"> </w:t>
            </w:r>
            <w:r>
              <w:rPr>
                <w:sz w:val="24"/>
              </w:rPr>
              <w:t>advise generally on standards, following prior consultation with the Environmental Health</w:t>
            </w:r>
            <w:r>
              <w:rPr>
                <w:spacing w:val="-9"/>
                <w:sz w:val="24"/>
              </w:rPr>
              <w:t xml:space="preserve"> </w:t>
            </w:r>
            <w:r>
              <w:rPr>
                <w:sz w:val="24"/>
              </w:rPr>
              <w:t>Manager.</w:t>
            </w:r>
          </w:p>
        </w:tc>
      </w:tr>
      <w:tr w:rsidR="0089091A" w14:paraId="6A150B57" w14:textId="77777777">
        <w:trPr>
          <w:trHeight w:hRule="exact" w:val="838"/>
        </w:trPr>
        <w:tc>
          <w:tcPr>
            <w:tcW w:w="482" w:type="dxa"/>
          </w:tcPr>
          <w:p w14:paraId="6A150B55" w14:textId="77777777" w:rsidR="0089091A" w:rsidRDefault="00232764">
            <w:pPr>
              <w:pStyle w:val="TableParagraph"/>
              <w:ind w:left="82" w:right="81"/>
              <w:jc w:val="center"/>
              <w:rPr>
                <w:sz w:val="24"/>
              </w:rPr>
            </w:pPr>
            <w:r>
              <w:rPr>
                <w:sz w:val="24"/>
              </w:rPr>
              <w:t>18</w:t>
            </w:r>
          </w:p>
        </w:tc>
        <w:tc>
          <w:tcPr>
            <w:tcW w:w="7679" w:type="dxa"/>
            <w:tcBorders>
              <w:right w:val="single" w:sz="4" w:space="0" w:color="000000"/>
            </w:tcBorders>
          </w:tcPr>
          <w:p w14:paraId="6A150B56" w14:textId="77777777" w:rsidR="0089091A" w:rsidRDefault="00232764">
            <w:pPr>
              <w:pStyle w:val="TableParagraph"/>
              <w:ind w:left="103" w:right="36"/>
              <w:rPr>
                <w:sz w:val="24"/>
              </w:rPr>
            </w:pPr>
            <w:r>
              <w:rPr>
                <w:sz w:val="24"/>
              </w:rPr>
              <w:t>To liaise and consult with other Authorities to achieve consistency in enforcement.  To adopt examples of good practice wherever possible.</w:t>
            </w:r>
          </w:p>
        </w:tc>
      </w:tr>
      <w:tr w:rsidR="0089091A" w14:paraId="6A150B5A" w14:textId="77777777">
        <w:trPr>
          <w:trHeight w:hRule="exact" w:val="838"/>
        </w:trPr>
        <w:tc>
          <w:tcPr>
            <w:tcW w:w="482" w:type="dxa"/>
          </w:tcPr>
          <w:p w14:paraId="6A150B58" w14:textId="77777777" w:rsidR="0089091A" w:rsidRDefault="00232764">
            <w:pPr>
              <w:pStyle w:val="TableParagraph"/>
              <w:ind w:left="82" w:right="81"/>
              <w:jc w:val="center"/>
              <w:rPr>
                <w:sz w:val="24"/>
              </w:rPr>
            </w:pPr>
            <w:r>
              <w:rPr>
                <w:sz w:val="24"/>
              </w:rPr>
              <w:t>19</w:t>
            </w:r>
          </w:p>
        </w:tc>
        <w:tc>
          <w:tcPr>
            <w:tcW w:w="7679" w:type="dxa"/>
            <w:tcBorders>
              <w:right w:val="single" w:sz="4" w:space="0" w:color="000000"/>
            </w:tcBorders>
          </w:tcPr>
          <w:p w14:paraId="6A150B59" w14:textId="77777777" w:rsidR="0089091A" w:rsidRDefault="00232764">
            <w:pPr>
              <w:pStyle w:val="TableParagraph"/>
              <w:ind w:left="103" w:right="99"/>
              <w:jc w:val="both"/>
              <w:rPr>
                <w:sz w:val="24"/>
              </w:rPr>
            </w:pPr>
            <w:r>
              <w:rPr>
                <w:sz w:val="24"/>
              </w:rPr>
              <w:t>To act as “Officer in charge of investigation”, under the terms of the Regulation of Investigatory Powers Act 2000, in relation to all relevant legal proceedings</w:t>
            </w:r>
          </w:p>
        </w:tc>
      </w:tr>
    </w:tbl>
    <w:p w14:paraId="6A150B5B" w14:textId="77777777" w:rsidR="0089091A" w:rsidRDefault="0089091A">
      <w:pPr>
        <w:jc w:val="both"/>
        <w:rPr>
          <w:sz w:val="24"/>
        </w:rPr>
        <w:sectPr w:rsidR="0089091A">
          <w:pgSz w:w="11900" w:h="16850"/>
          <w:pgMar w:top="2580" w:right="1680" w:bottom="1020" w:left="1680" w:header="709" w:footer="830" w:gutter="0"/>
          <w:cols w:space="720"/>
        </w:sectPr>
      </w:pPr>
    </w:p>
    <w:p w14:paraId="6A150B5C" w14:textId="77777777" w:rsidR="0089091A" w:rsidRDefault="0089091A">
      <w:pPr>
        <w:pStyle w:val="BodyText"/>
        <w:rPr>
          <w:rFonts w:ascii="Times New Roman"/>
          <w:sz w:val="20"/>
        </w:rPr>
      </w:pPr>
    </w:p>
    <w:p w14:paraId="6A150B5D" w14:textId="77777777" w:rsidR="0089091A" w:rsidRDefault="0089091A">
      <w:pPr>
        <w:pStyle w:val="BodyText"/>
        <w:rPr>
          <w:rFonts w:ascii="Times New Roman"/>
          <w:sz w:val="21"/>
        </w:rPr>
      </w:pPr>
    </w:p>
    <w:p w14:paraId="60863BD4" w14:textId="77777777" w:rsidR="005504CD" w:rsidRDefault="005504CD">
      <w:pPr>
        <w:pStyle w:val="BodyText"/>
        <w:rPr>
          <w:rFonts w:ascii="Times New Roman"/>
          <w:sz w:val="21"/>
        </w:rPr>
      </w:pPr>
    </w:p>
    <w:p w14:paraId="053CD488" w14:textId="77777777" w:rsidR="005504CD" w:rsidRDefault="005504CD">
      <w:pPr>
        <w:pStyle w:val="BodyText"/>
        <w:rPr>
          <w:rFonts w:ascii="Times New Roman"/>
          <w:sz w:val="21"/>
        </w:rPr>
      </w:pPr>
    </w:p>
    <w:p w14:paraId="107FC721" w14:textId="77777777" w:rsidR="005504CD" w:rsidRDefault="005504CD">
      <w:pPr>
        <w:pStyle w:val="BodyText"/>
        <w:rPr>
          <w:rFonts w:ascii="Times New Roman"/>
          <w:sz w:val="21"/>
        </w:rPr>
      </w:pPr>
    </w:p>
    <w:p w14:paraId="6A150B5E" w14:textId="77777777" w:rsidR="0089091A" w:rsidRDefault="00232764">
      <w:pPr>
        <w:pStyle w:val="Heading1"/>
        <w:ind w:left="118" w:firstLine="0"/>
      </w:pPr>
      <w:r>
        <w:t>Scope</w:t>
      </w:r>
    </w:p>
    <w:p w14:paraId="6A150B5F" w14:textId="77777777" w:rsidR="0089091A" w:rsidRDefault="0089091A">
      <w:pPr>
        <w:pStyle w:val="BodyText"/>
        <w:spacing w:before="10"/>
        <w:rPr>
          <w:b/>
          <w:sz w:val="23"/>
        </w:rPr>
      </w:pPr>
    </w:p>
    <w:p w14:paraId="6A150B60" w14:textId="77777777" w:rsidR="0089091A" w:rsidRDefault="00232764">
      <w:pPr>
        <w:pStyle w:val="BodyText"/>
        <w:spacing w:before="1"/>
        <w:ind w:left="118" w:right="370"/>
      </w:pPr>
      <w:r>
        <w:t xml:space="preserve">The post holder will perform a key role in ensuring that environmental protection, pest control and private sector housing services are efficient and effective </w:t>
      </w:r>
      <w:proofErr w:type="gramStart"/>
      <w:r>
        <w:t>so as to</w:t>
      </w:r>
      <w:proofErr w:type="gramEnd"/>
      <w:r>
        <w:t xml:space="preserve"> ensure that overall objectives are met with regards to the Council’s statutory duties.</w:t>
      </w:r>
    </w:p>
    <w:p w14:paraId="6A150B61" w14:textId="77777777" w:rsidR="0089091A" w:rsidRDefault="0089091A">
      <w:pPr>
        <w:pStyle w:val="BodyText"/>
      </w:pPr>
    </w:p>
    <w:p w14:paraId="6A150B62" w14:textId="77777777" w:rsidR="0089091A" w:rsidRDefault="00232764">
      <w:pPr>
        <w:pStyle w:val="BodyText"/>
        <w:ind w:left="118" w:right="411"/>
      </w:pPr>
      <w:r>
        <w:t xml:space="preserve">The post holder will have contact with the team and colleagues from across the </w:t>
      </w:r>
      <w:proofErr w:type="spellStart"/>
      <w:r>
        <w:t>organisation</w:t>
      </w:r>
      <w:proofErr w:type="spellEnd"/>
      <w:r>
        <w:t>, contractors, tenants, partner agencies, national bodies, members of the public and Elected Members.</w:t>
      </w:r>
    </w:p>
    <w:p w14:paraId="6A150B63" w14:textId="77777777" w:rsidR="0089091A" w:rsidRDefault="0089091A">
      <w:pPr>
        <w:pStyle w:val="BodyText"/>
        <w:rPr>
          <w:sz w:val="26"/>
        </w:rPr>
      </w:pPr>
    </w:p>
    <w:p w14:paraId="6A150B64" w14:textId="77777777" w:rsidR="0089091A" w:rsidRDefault="0089091A">
      <w:pPr>
        <w:pStyle w:val="BodyText"/>
        <w:spacing w:before="11"/>
        <w:rPr>
          <w:sz w:val="21"/>
        </w:rPr>
      </w:pPr>
    </w:p>
    <w:p w14:paraId="6A150B65" w14:textId="77777777" w:rsidR="0089091A" w:rsidRDefault="00232764">
      <w:pPr>
        <w:pStyle w:val="Heading1"/>
        <w:ind w:left="118" w:firstLine="0"/>
      </w:pPr>
      <w:r>
        <w:t>Work Profile</w:t>
      </w:r>
    </w:p>
    <w:p w14:paraId="6A150B66" w14:textId="77777777" w:rsidR="0089091A" w:rsidRDefault="0089091A">
      <w:pPr>
        <w:pStyle w:val="BodyText"/>
        <w:spacing w:before="11"/>
        <w:rPr>
          <w:b/>
          <w:sz w:val="23"/>
        </w:rPr>
      </w:pPr>
    </w:p>
    <w:p w14:paraId="6A150B67" w14:textId="77777777" w:rsidR="0089091A" w:rsidRDefault="00232764">
      <w:pPr>
        <w:pStyle w:val="ListParagraph"/>
        <w:numPr>
          <w:ilvl w:val="0"/>
          <w:numId w:val="2"/>
        </w:numPr>
        <w:tabs>
          <w:tab w:val="left" w:pos="837"/>
          <w:tab w:val="left" w:pos="838"/>
        </w:tabs>
        <w:rPr>
          <w:b/>
          <w:sz w:val="24"/>
        </w:rPr>
      </w:pPr>
      <w:r>
        <w:rPr>
          <w:b/>
          <w:sz w:val="24"/>
        </w:rPr>
        <w:t>Strategy</w:t>
      </w:r>
    </w:p>
    <w:p w14:paraId="6A150B68" w14:textId="77777777" w:rsidR="0089091A" w:rsidRDefault="0089091A">
      <w:pPr>
        <w:pStyle w:val="BodyText"/>
        <w:spacing w:before="11"/>
        <w:rPr>
          <w:b/>
          <w:sz w:val="23"/>
        </w:rPr>
      </w:pPr>
    </w:p>
    <w:p w14:paraId="6A150B69" w14:textId="77777777" w:rsidR="0089091A" w:rsidRDefault="00232764">
      <w:pPr>
        <w:pStyle w:val="BodyText"/>
        <w:ind w:left="118"/>
      </w:pPr>
      <w:r>
        <w:t>The post holder will contribute to t</w:t>
      </w:r>
      <w:r>
        <w:t xml:space="preserve">he division’s service plan and relevant strategies together with the work </w:t>
      </w:r>
      <w:proofErr w:type="spellStart"/>
      <w:r>
        <w:t>programme</w:t>
      </w:r>
      <w:proofErr w:type="spellEnd"/>
      <w:r>
        <w:t xml:space="preserve"> for the Environmental and Community Protection team. They may also be asked to contribute to wider strategies.</w:t>
      </w:r>
    </w:p>
    <w:p w14:paraId="6A150B6A" w14:textId="77777777" w:rsidR="0089091A" w:rsidRDefault="0089091A">
      <w:pPr>
        <w:pStyle w:val="BodyText"/>
        <w:spacing w:before="11"/>
        <w:rPr>
          <w:sz w:val="23"/>
        </w:rPr>
      </w:pPr>
    </w:p>
    <w:p w14:paraId="6A150B6B" w14:textId="77777777" w:rsidR="0089091A" w:rsidRDefault="00232764">
      <w:pPr>
        <w:pStyle w:val="BodyText"/>
        <w:ind w:left="118" w:right="585"/>
      </w:pPr>
      <w:r>
        <w:t xml:space="preserve">They will </w:t>
      </w:r>
      <w:proofErr w:type="spellStart"/>
      <w:r>
        <w:t>recognise</w:t>
      </w:r>
      <w:proofErr w:type="spellEnd"/>
      <w:r>
        <w:t>, communicate and mitigate any risks to t</w:t>
      </w:r>
      <w:r>
        <w:t xml:space="preserve">he delivery of </w:t>
      </w:r>
      <w:proofErr w:type="gramStart"/>
      <w:r>
        <w:t>high performance</w:t>
      </w:r>
      <w:proofErr w:type="gramEnd"/>
      <w:r>
        <w:t xml:space="preserve"> standards.</w:t>
      </w:r>
    </w:p>
    <w:p w14:paraId="6A150B6C" w14:textId="77777777" w:rsidR="0089091A" w:rsidRDefault="0089091A">
      <w:pPr>
        <w:pStyle w:val="BodyText"/>
        <w:rPr>
          <w:sz w:val="26"/>
        </w:rPr>
      </w:pPr>
    </w:p>
    <w:p w14:paraId="6A150B6D" w14:textId="77777777" w:rsidR="0089091A" w:rsidRDefault="0089091A">
      <w:pPr>
        <w:pStyle w:val="BodyText"/>
        <w:spacing w:before="11"/>
        <w:rPr>
          <w:sz w:val="21"/>
        </w:rPr>
      </w:pPr>
    </w:p>
    <w:p w14:paraId="6A150B6E" w14:textId="77777777" w:rsidR="0089091A" w:rsidRDefault="00232764">
      <w:pPr>
        <w:pStyle w:val="Heading1"/>
        <w:numPr>
          <w:ilvl w:val="0"/>
          <w:numId w:val="2"/>
        </w:numPr>
        <w:tabs>
          <w:tab w:val="left" w:pos="837"/>
          <w:tab w:val="left" w:pos="838"/>
        </w:tabs>
      </w:pPr>
      <w:r>
        <w:t>Performance</w:t>
      </w:r>
    </w:p>
    <w:p w14:paraId="6A150B6F" w14:textId="77777777" w:rsidR="0089091A" w:rsidRDefault="0089091A">
      <w:pPr>
        <w:pStyle w:val="BodyText"/>
        <w:spacing w:before="11"/>
        <w:rPr>
          <w:b/>
          <w:sz w:val="23"/>
        </w:rPr>
      </w:pPr>
    </w:p>
    <w:p w14:paraId="6A150B70" w14:textId="77777777" w:rsidR="0089091A" w:rsidRDefault="00232764">
      <w:pPr>
        <w:pStyle w:val="BodyText"/>
        <w:ind w:left="118" w:right="250"/>
      </w:pPr>
      <w:r>
        <w:t>The post holder will ensure that set standards are achieved and maintained particularly. They will take a leading role in the delivery of key objectives, priorities and targets associated with conti</w:t>
      </w:r>
      <w:r>
        <w:t>nuous improvement and in developing a more evidence/ intelligence-led approach for the Environmental Protection and Private Sector Housing teams. They will monitor and communicate performance against a series of key performance measures, developing new ind</w:t>
      </w:r>
      <w:r>
        <w:t>icators and targets as needed.</w:t>
      </w:r>
    </w:p>
    <w:p w14:paraId="6A150B71" w14:textId="77777777" w:rsidR="0089091A" w:rsidRDefault="0089091A">
      <w:pPr>
        <w:pStyle w:val="BodyText"/>
        <w:spacing w:before="11"/>
        <w:rPr>
          <w:sz w:val="23"/>
        </w:rPr>
      </w:pPr>
    </w:p>
    <w:p w14:paraId="6A150B72" w14:textId="77777777" w:rsidR="0089091A" w:rsidRDefault="00232764">
      <w:pPr>
        <w:pStyle w:val="BodyText"/>
        <w:ind w:left="118" w:right="370"/>
      </w:pPr>
      <w:r>
        <w:t xml:space="preserve">They will </w:t>
      </w:r>
      <w:proofErr w:type="spellStart"/>
      <w:r>
        <w:t>recognise</w:t>
      </w:r>
      <w:proofErr w:type="spellEnd"/>
      <w:r>
        <w:t xml:space="preserve">, communicate and mitigate any risks to the delivery of </w:t>
      </w:r>
      <w:proofErr w:type="gramStart"/>
      <w:r>
        <w:t>high performance</w:t>
      </w:r>
      <w:proofErr w:type="gramEnd"/>
      <w:r>
        <w:t xml:space="preserve"> standards.</w:t>
      </w:r>
    </w:p>
    <w:p w14:paraId="6A150B73" w14:textId="77777777" w:rsidR="0089091A" w:rsidRDefault="0089091A">
      <w:pPr>
        <w:pStyle w:val="BodyText"/>
        <w:rPr>
          <w:sz w:val="26"/>
        </w:rPr>
      </w:pPr>
    </w:p>
    <w:p w14:paraId="6A150B74" w14:textId="77777777" w:rsidR="0089091A" w:rsidRDefault="0089091A">
      <w:pPr>
        <w:pStyle w:val="BodyText"/>
        <w:spacing w:before="11"/>
        <w:rPr>
          <w:sz w:val="21"/>
        </w:rPr>
      </w:pPr>
    </w:p>
    <w:p w14:paraId="3A96C97F" w14:textId="77777777" w:rsidR="005504CD" w:rsidRDefault="005504CD">
      <w:pPr>
        <w:pStyle w:val="BodyText"/>
        <w:spacing w:before="11"/>
        <w:rPr>
          <w:sz w:val="21"/>
        </w:rPr>
      </w:pPr>
    </w:p>
    <w:p w14:paraId="7C8E0420" w14:textId="77777777" w:rsidR="005504CD" w:rsidRDefault="005504CD">
      <w:pPr>
        <w:pStyle w:val="BodyText"/>
        <w:spacing w:before="11"/>
        <w:rPr>
          <w:sz w:val="21"/>
        </w:rPr>
      </w:pPr>
    </w:p>
    <w:p w14:paraId="6A150B75" w14:textId="77777777" w:rsidR="0089091A" w:rsidRDefault="00232764">
      <w:pPr>
        <w:pStyle w:val="Heading1"/>
        <w:numPr>
          <w:ilvl w:val="0"/>
          <w:numId w:val="2"/>
        </w:numPr>
        <w:tabs>
          <w:tab w:val="left" w:pos="837"/>
          <w:tab w:val="left" w:pos="838"/>
        </w:tabs>
      </w:pPr>
      <w:r>
        <w:t>Service</w:t>
      </w:r>
      <w:r>
        <w:rPr>
          <w:spacing w:val="-5"/>
        </w:rPr>
        <w:t xml:space="preserve"> </w:t>
      </w:r>
      <w:r>
        <w:t>Quality</w:t>
      </w:r>
    </w:p>
    <w:p w14:paraId="6A150B77" w14:textId="77777777" w:rsidR="0089091A" w:rsidRDefault="0089091A">
      <w:pPr>
        <w:pStyle w:val="BodyText"/>
        <w:rPr>
          <w:b/>
          <w:sz w:val="20"/>
        </w:rPr>
      </w:pPr>
    </w:p>
    <w:p w14:paraId="6A150B79" w14:textId="77777777" w:rsidR="0089091A" w:rsidRDefault="00232764">
      <w:pPr>
        <w:pStyle w:val="BodyText"/>
        <w:ind w:left="118" w:right="223"/>
      </w:pPr>
      <w:r>
        <w:t>The post holder will have a leading support role in ensuring that the Council’s image and reputation for excellent service and value is both maintained and improved.</w:t>
      </w:r>
    </w:p>
    <w:p w14:paraId="6A150B7A" w14:textId="77777777" w:rsidR="0089091A" w:rsidRDefault="0089091A">
      <w:pPr>
        <w:pStyle w:val="BodyText"/>
        <w:spacing w:before="10"/>
        <w:rPr>
          <w:sz w:val="23"/>
        </w:rPr>
      </w:pPr>
    </w:p>
    <w:p w14:paraId="6A150B7B" w14:textId="77777777" w:rsidR="0089091A" w:rsidRDefault="00232764">
      <w:pPr>
        <w:pStyle w:val="BodyText"/>
        <w:spacing w:before="1"/>
        <w:ind w:left="118"/>
      </w:pPr>
      <w:r>
        <w:t>They will develop and monitor appropriate service performance indicators.</w:t>
      </w:r>
    </w:p>
    <w:p w14:paraId="6A150B7C" w14:textId="77777777" w:rsidR="0089091A" w:rsidRDefault="0089091A">
      <w:pPr>
        <w:pStyle w:val="BodyText"/>
        <w:spacing w:before="10"/>
        <w:rPr>
          <w:sz w:val="20"/>
        </w:rPr>
      </w:pPr>
    </w:p>
    <w:p w14:paraId="6A150B7D" w14:textId="77777777" w:rsidR="0089091A" w:rsidRDefault="00232764">
      <w:pPr>
        <w:pStyle w:val="BodyText"/>
        <w:ind w:left="118" w:right="477"/>
      </w:pPr>
      <w:r>
        <w:t>They will deve</w:t>
      </w:r>
      <w:r>
        <w:t>lop and support the implementation of excellent standards in terms of service delivery performance and professionalism.</w:t>
      </w:r>
    </w:p>
    <w:p w14:paraId="6A150B7E" w14:textId="77777777" w:rsidR="0089091A" w:rsidRDefault="0089091A">
      <w:pPr>
        <w:pStyle w:val="BodyText"/>
        <w:spacing w:before="9"/>
        <w:rPr>
          <w:sz w:val="20"/>
        </w:rPr>
      </w:pPr>
    </w:p>
    <w:p w14:paraId="6A150B7F" w14:textId="77777777" w:rsidR="0089091A" w:rsidRDefault="00232764">
      <w:pPr>
        <w:pStyle w:val="BodyText"/>
        <w:ind w:left="118"/>
      </w:pPr>
      <w:r>
        <w:t>They will be aware of and keep up to date with all relevant developments in relation to the work of the Service.</w:t>
      </w:r>
    </w:p>
    <w:p w14:paraId="6A150B82" w14:textId="77777777" w:rsidR="0089091A" w:rsidRDefault="00232764">
      <w:pPr>
        <w:pStyle w:val="Heading1"/>
        <w:numPr>
          <w:ilvl w:val="0"/>
          <w:numId w:val="2"/>
        </w:numPr>
        <w:tabs>
          <w:tab w:val="left" w:pos="837"/>
          <w:tab w:val="left" w:pos="838"/>
        </w:tabs>
        <w:spacing w:before="193"/>
      </w:pPr>
      <w:r>
        <w:t>Resource</w:t>
      </w:r>
      <w:r>
        <w:rPr>
          <w:spacing w:val="-8"/>
        </w:rPr>
        <w:t xml:space="preserve"> </w:t>
      </w:r>
      <w:r>
        <w:t>Management</w:t>
      </w:r>
    </w:p>
    <w:p w14:paraId="6A150B83" w14:textId="77777777" w:rsidR="0089091A" w:rsidRDefault="0089091A">
      <w:pPr>
        <w:pStyle w:val="BodyText"/>
        <w:spacing w:before="10"/>
        <w:rPr>
          <w:b/>
          <w:sz w:val="23"/>
        </w:rPr>
      </w:pPr>
    </w:p>
    <w:p w14:paraId="6A150B84" w14:textId="77777777" w:rsidR="0089091A" w:rsidRDefault="00232764">
      <w:pPr>
        <w:pStyle w:val="BodyText"/>
        <w:ind w:left="118"/>
      </w:pPr>
      <w:r>
        <w:t>They will have budget management responsibility.</w:t>
      </w:r>
    </w:p>
    <w:p w14:paraId="6A150B85" w14:textId="77777777" w:rsidR="0089091A" w:rsidRDefault="0089091A">
      <w:pPr>
        <w:pStyle w:val="BodyText"/>
        <w:spacing w:before="11"/>
        <w:rPr>
          <w:sz w:val="23"/>
        </w:rPr>
      </w:pPr>
    </w:p>
    <w:p w14:paraId="6A150B86" w14:textId="77777777" w:rsidR="0089091A" w:rsidRDefault="00232764">
      <w:pPr>
        <w:pStyle w:val="BodyText"/>
        <w:ind w:left="118" w:right="499"/>
        <w:jc w:val="both"/>
      </w:pPr>
      <w:r>
        <w:t>The post holder will ensure the appropriate use of vehicles, equipment</w:t>
      </w:r>
      <w:r>
        <w:rPr>
          <w:spacing w:val="-28"/>
        </w:rPr>
        <w:t xml:space="preserve"> </w:t>
      </w:r>
      <w:r>
        <w:t xml:space="preserve">and personal protective equipment provided to the individuals within their remit and </w:t>
      </w:r>
      <w:proofErr w:type="gramStart"/>
      <w:r>
        <w:t>in order to</w:t>
      </w:r>
      <w:proofErr w:type="gramEnd"/>
      <w:r>
        <w:t xml:space="preserve"> undertake their own</w:t>
      </w:r>
      <w:r>
        <w:rPr>
          <w:spacing w:val="-14"/>
        </w:rPr>
        <w:t xml:space="preserve"> </w:t>
      </w:r>
      <w:r>
        <w:t>role.</w:t>
      </w:r>
    </w:p>
    <w:p w14:paraId="6A150B88" w14:textId="77777777" w:rsidR="0089091A" w:rsidRDefault="0089091A">
      <w:pPr>
        <w:pStyle w:val="BodyText"/>
        <w:spacing w:before="11"/>
        <w:rPr>
          <w:sz w:val="21"/>
        </w:rPr>
      </w:pPr>
    </w:p>
    <w:p w14:paraId="6A150B89" w14:textId="77777777" w:rsidR="0089091A" w:rsidRDefault="00232764">
      <w:pPr>
        <w:pStyle w:val="Heading1"/>
        <w:numPr>
          <w:ilvl w:val="0"/>
          <w:numId w:val="2"/>
        </w:numPr>
        <w:tabs>
          <w:tab w:val="left" w:pos="387"/>
        </w:tabs>
        <w:ind w:left="386" w:hanging="268"/>
      </w:pPr>
      <w:r>
        <w:t>Supervision and</w:t>
      </w:r>
      <w:r>
        <w:rPr>
          <w:spacing w:val="-6"/>
        </w:rPr>
        <w:t xml:space="preserve"> </w:t>
      </w:r>
      <w:r>
        <w:t>Management</w:t>
      </w:r>
    </w:p>
    <w:p w14:paraId="6A150B8A" w14:textId="77777777" w:rsidR="0089091A" w:rsidRDefault="0089091A">
      <w:pPr>
        <w:pStyle w:val="BodyText"/>
        <w:spacing w:before="11"/>
        <w:rPr>
          <w:b/>
          <w:sz w:val="23"/>
        </w:rPr>
      </w:pPr>
    </w:p>
    <w:p w14:paraId="6A150B8B" w14:textId="77777777" w:rsidR="0089091A" w:rsidRDefault="00232764">
      <w:pPr>
        <w:pStyle w:val="BodyText"/>
        <w:ind w:left="118"/>
      </w:pPr>
      <w:r>
        <w:t>The post holder has direct and indirect line management responsibility.</w:t>
      </w:r>
    </w:p>
    <w:p w14:paraId="6A150B8C" w14:textId="77777777" w:rsidR="0089091A" w:rsidRDefault="0089091A">
      <w:pPr>
        <w:pStyle w:val="BodyText"/>
        <w:spacing w:before="11"/>
        <w:rPr>
          <w:sz w:val="23"/>
        </w:rPr>
      </w:pPr>
    </w:p>
    <w:p w14:paraId="6A150B8D" w14:textId="77777777" w:rsidR="0089091A" w:rsidRDefault="00232764">
      <w:pPr>
        <w:pStyle w:val="Heading1"/>
        <w:numPr>
          <w:ilvl w:val="0"/>
          <w:numId w:val="2"/>
        </w:numPr>
        <w:tabs>
          <w:tab w:val="left" w:pos="837"/>
          <w:tab w:val="left" w:pos="838"/>
        </w:tabs>
      </w:pPr>
      <w:r>
        <w:t>Culture</w:t>
      </w:r>
    </w:p>
    <w:p w14:paraId="6A150B8E" w14:textId="77777777" w:rsidR="0089091A" w:rsidRDefault="0089091A">
      <w:pPr>
        <w:pStyle w:val="BodyText"/>
        <w:rPr>
          <w:b/>
        </w:rPr>
      </w:pPr>
    </w:p>
    <w:p w14:paraId="6A150B8F" w14:textId="77777777" w:rsidR="0089091A" w:rsidRDefault="00232764">
      <w:pPr>
        <w:pStyle w:val="BodyText"/>
        <w:ind w:left="118" w:right="717"/>
      </w:pPr>
      <w:r>
        <w:t xml:space="preserve">The post holder will </w:t>
      </w:r>
      <w:r>
        <w:t xml:space="preserve">support the development of a positive </w:t>
      </w:r>
      <w:proofErr w:type="spellStart"/>
      <w:r>
        <w:t>organisational</w:t>
      </w:r>
      <w:proofErr w:type="spellEnd"/>
      <w:r>
        <w:t xml:space="preserve"> culture that is outward looking, evidence </w:t>
      </w:r>
      <w:proofErr w:type="gramStart"/>
      <w:r>
        <w:t>based</w:t>
      </w:r>
      <w:proofErr w:type="gramEnd"/>
      <w:r>
        <w:t xml:space="preserve"> and customer focused.</w:t>
      </w:r>
    </w:p>
    <w:p w14:paraId="6A150B90" w14:textId="77777777" w:rsidR="0089091A" w:rsidRDefault="0089091A">
      <w:pPr>
        <w:pStyle w:val="BodyText"/>
        <w:spacing w:before="11"/>
        <w:rPr>
          <w:sz w:val="23"/>
        </w:rPr>
      </w:pPr>
    </w:p>
    <w:p w14:paraId="6A150B91" w14:textId="77777777" w:rsidR="0089091A" w:rsidRDefault="00232764">
      <w:pPr>
        <w:pStyle w:val="BodyText"/>
        <w:ind w:left="118" w:right="757"/>
      </w:pPr>
      <w:r>
        <w:t>The post holder will promote equality of opportunity in the delivery of the duties of the role.</w:t>
      </w:r>
    </w:p>
    <w:p w14:paraId="6A150B92" w14:textId="77777777" w:rsidR="0089091A" w:rsidRDefault="0089091A">
      <w:pPr>
        <w:pStyle w:val="BodyText"/>
        <w:spacing w:before="11"/>
        <w:rPr>
          <w:sz w:val="23"/>
        </w:rPr>
      </w:pPr>
    </w:p>
    <w:p w14:paraId="6A150B93" w14:textId="77777777" w:rsidR="0089091A" w:rsidRDefault="00232764">
      <w:pPr>
        <w:pStyle w:val="Heading1"/>
        <w:numPr>
          <w:ilvl w:val="0"/>
          <w:numId w:val="2"/>
        </w:numPr>
        <w:tabs>
          <w:tab w:val="left" w:pos="837"/>
          <w:tab w:val="left" w:pos="838"/>
        </w:tabs>
      </w:pPr>
      <w:r>
        <w:t>Communications</w:t>
      </w:r>
    </w:p>
    <w:p w14:paraId="6A150B94" w14:textId="77777777" w:rsidR="0089091A" w:rsidRDefault="0089091A">
      <w:pPr>
        <w:pStyle w:val="BodyText"/>
        <w:spacing w:before="11"/>
        <w:rPr>
          <w:b/>
          <w:sz w:val="23"/>
        </w:rPr>
      </w:pPr>
    </w:p>
    <w:p w14:paraId="6A150B95" w14:textId="77777777" w:rsidR="0089091A" w:rsidRDefault="00232764">
      <w:pPr>
        <w:pStyle w:val="BodyText"/>
        <w:ind w:left="118" w:right="1198"/>
      </w:pPr>
      <w:r>
        <w:t>The post holder wil</w:t>
      </w:r>
      <w:r>
        <w:t>l be expected to communicate professionally and effectively with those contacting the service.</w:t>
      </w:r>
    </w:p>
    <w:p w14:paraId="6A150B96" w14:textId="77777777" w:rsidR="0089091A" w:rsidRDefault="0089091A">
      <w:pPr>
        <w:pStyle w:val="BodyText"/>
      </w:pPr>
    </w:p>
    <w:p w14:paraId="6A150B97" w14:textId="77777777" w:rsidR="0089091A" w:rsidRDefault="00232764">
      <w:pPr>
        <w:pStyle w:val="BodyText"/>
        <w:ind w:left="118" w:right="757"/>
      </w:pPr>
      <w:r>
        <w:t>The post holder will closely liaise with other services and partners as appropriate, to ensure that the Council is able to respond effectively and efficiently.</w:t>
      </w:r>
    </w:p>
    <w:p w14:paraId="6A150B98" w14:textId="77777777" w:rsidR="0089091A" w:rsidRDefault="0089091A">
      <w:pPr>
        <w:sectPr w:rsidR="0089091A">
          <w:pgSz w:w="11900" w:h="16850"/>
          <w:pgMar w:top="2580" w:right="1680" w:bottom="1840" w:left="1680" w:header="709" w:footer="830" w:gutter="0"/>
          <w:cols w:space="720"/>
        </w:sectPr>
      </w:pPr>
    </w:p>
    <w:p w14:paraId="6A150B99" w14:textId="77777777" w:rsidR="0089091A" w:rsidRDefault="0089091A">
      <w:pPr>
        <w:pStyle w:val="BodyText"/>
        <w:rPr>
          <w:sz w:val="20"/>
        </w:rPr>
      </w:pPr>
    </w:p>
    <w:p w14:paraId="6A150B9A" w14:textId="77777777" w:rsidR="0089091A" w:rsidRDefault="0089091A">
      <w:pPr>
        <w:pStyle w:val="BodyText"/>
        <w:rPr>
          <w:sz w:val="20"/>
        </w:rPr>
      </w:pPr>
    </w:p>
    <w:p w14:paraId="6A150B9B" w14:textId="77777777" w:rsidR="0089091A" w:rsidRDefault="0089091A">
      <w:pPr>
        <w:pStyle w:val="BodyText"/>
        <w:rPr>
          <w:sz w:val="17"/>
        </w:rPr>
      </w:pPr>
    </w:p>
    <w:p w14:paraId="6A150B9C" w14:textId="77777777" w:rsidR="0089091A" w:rsidRDefault="00232764">
      <w:pPr>
        <w:pStyle w:val="BodyText"/>
        <w:spacing w:before="92"/>
        <w:ind w:left="118"/>
      </w:pPr>
      <w:r>
        <w:t>They will promote the service through demonstrable commitment to a high quality, excellent standards.</w:t>
      </w:r>
    </w:p>
    <w:p w14:paraId="6A150B9D" w14:textId="77777777" w:rsidR="0089091A" w:rsidRDefault="0089091A">
      <w:pPr>
        <w:pStyle w:val="BodyText"/>
        <w:spacing w:before="10"/>
        <w:rPr>
          <w:sz w:val="23"/>
        </w:rPr>
      </w:pPr>
    </w:p>
    <w:p w14:paraId="6A150B9E" w14:textId="77777777" w:rsidR="0089091A" w:rsidRDefault="00232764">
      <w:pPr>
        <w:pStyle w:val="BodyText"/>
        <w:spacing w:before="1"/>
        <w:ind w:left="118"/>
      </w:pPr>
      <w:r>
        <w:t>They will provide progress reports at agreed intervals, to the Environmental Health Manager, the Head of Service, and Corporate Director as appropriate, detailing progress, risks to success and next steps.</w:t>
      </w:r>
    </w:p>
    <w:p w14:paraId="6A150B9F" w14:textId="77777777" w:rsidR="0089091A" w:rsidRDefault="0089091A">
      <w:pPr>
        <w:pStyle w:val="BodyText"/>
        <w:rPr>
          <w:sz w:val="26"/>
        </w:rPr>
      </w:pPr>
    </w:p>
    <w:p w14:paraId="6A150BA0" w14:textId="77777777" w:rsidR="0089091A" w:rsidRDefault="0089091A">
      <w:pPr>
        <w:pStyle w:val="BodyText"/>
        <w:rPr>
          <w:sz w:val="22"/>
        </w:rPr>
      </w:pPr>
    </w:p>
    <w:p w14:paraId="6A150BA1" w14:textId="77777777" w:rsidR="0089091A" w:rsidRDefault="00232764">
      <w:pPr>
        <w:pStyle w:val="Heading1"/>
        <w:numPr>
          <w:ilvl w:val="0"/>
          <w:numId w:val="2"/>
        </w:numPr>
        <w:tabs>
          <w:tab w:val="left" w:pos="837"/>
          <w:tab w:val="left" w:pos="838"/>
        </w:tabs>
      </w:pPr>
      <w:r>
        <w:t>Main Contacts Associated with Principal</w:t>
      </w:r>
      <w:r>
        <w:rPr>
          <w:spacing w:val="-14"/>
        </w:rPr>
        <w:t xml:space="preserve"> </w:t>
      </w:r>
      <w:r>
        <w:t>Duties</w:t>
      </w:r>
    </w:p>
    <w:p w14:paraId="6A150BA2" w14:textId="77777777" w:rsidR="0089091A" w:rsidRDefault="0089091A">
      <w:pPr>
        <w:pStyle w:val="BodyText"/>
        <w:spacing w:before="11"/>
        <w:rPr>
          <w:b/>
          <w:sz w:val="23"/>
        </w:rPr>
      </w:pPr>
    </w:p>
    <w:p w14:paraId="6A150BA3" w14:textId="77777777" w:rsidR="0089091A" w:rsidRDefault="00232764">
      <w:pPr>
        <w:pStyle w:val="BodyText"/>
        <w:ind w:left="118" w:right="157"/>
      </w:pPr>
      <w:r>
        <w:t xml:space="preserve">The main day to day contacts for the post holder will be their immediate team, service and team managers, contractors, tenants, members of the public and Elected Members. The post holder will be in regular contact with their line Manager, Head of </w:t>
      </w:r>
      <w:proofErr w:type="gramStart"/>
      <w:r>
        <w:t>Service</w:t>
      </w:r>
      <w:proofErr w:type="gramEnd"/>
      <w:r>
        <w:t xml:space="preserve"> a</w:t>
      </w:r>
      <w:r>
        <w:t>nd partner agencies in order to progress workloads and particular cases.</w:t>
      </w:r>
    </w:p>
    <w:p w14:paraId="6A150BA4" w14:textId="77777777" w:rsidR="0089091A" w:rsidRDefault="0089091A">
      <w:pPr>
        <w:pStyle w:val="BodyText"/>
      </w:pPr>
    </w:p>
    <w:p w14:paraId="6A150BA5" w14:textId="77777777" w:rsidR="0089091A" w:rsidRDefault="00232764">
      <w:pPr>
        <w:pStyle w:val="Heading1"/>
        <w:numPr>
          <w:ilvl w:val="0"/>
          <w:numId w:val="2"/>
        </w:numPr>
        <w:tabs>
          <w:tab w:val="left" w:pos="837"/>
          <w:tab w:val="left" w:pos="838"/>
        </w:tabs>
      </w:pPr>
      <w:r>
        <w:t>Commitment</w:t>
      </w:r>
    </w:p>
    <w:p w14:paraId="6A150BA6" w14:textId="77777777" w:rsidR="0089091A" w:rsidRDefault="0089091A">
      <w:pPr>
        <w:pStyle w:val="BodyText"/>
        <w:spacing w:before="11"/>
        <w:rPr>
          <w:b/>
          <w:sz w:val="23"/>
        </w:rPr>
      </w:pPr>
    </w:p>
    <w:p w14:paraId="6A150BA7" w14:textId="77777777" w:rsidR="0089091A" w:rsidRDefault="00232764">
      <w:pPr>
        <w:pStyle w:val="BodyText"/>
        <w:ind w:left="118" w:right="585"/>
      </w:pPr>
      <w:r>
        <w:t>The Council’s normal working week for the purposes of calculation of premium rates and enhancements is Monday to Friday 7 am to 7 pm. The Councils operates a standard wor</w:t>
      </w:r>
      <w:r>
        <w:t>king week of 36 hours.</w:t>
      </w:r>
    </w:p>
    <w:p w14:paraId="6A150BA8" w14:textId="77777777" w:rsidR="0089091A" w:rsidRDefault="0089091A">
      <w:pPr>
        <w:pStyle w:val="BodyText"/>
        <w:spacing w:before="11"/>
        <w:rPr>
          <w:sz w:val="23"/>
        </w:rPr>
      </w:pPr>
    </w:p>
    <w:p w14:paraId="6A150BA9" w14:textId="77777777" w:rsidR="0089091A" w:rsidRDefault="00232764">
      <w:pPr>
        <w:pStyle w:val="BodyText"/>
        <w:ind w:left="118" w:right="290"/>
      </w:pPr>
      <w:r>
        <w:t xml:space="preserve">The post holder will also work outside normal office hours when required to do so by the Head of Housing and Regulatory Services or Environmental Health Manager and to participate in, and to </w:t>
      </w:r>
      <w:proofErr w:type="spellStart"/>
      <w:r>
        <w:t>organise</w:t>
      </w:r>
      <w:proofErr w:type="spellEnd"/>
      <w:r>
        <w:t xml:space="preserve"> the </w:t>
      </w:r>
      <w:proofErr w:type="spellStart"/>
      <w:r>
        <w:t>rota</w:t>
      </w:r>
      <w:proofErr w:type="spellEnd"/>
      <w:r>
        <w:t xml:space="preserve"> for, the out-of- hours </w:t>
      </w:r>
      <w:r>
        <w:t>standby service.</w:t>
      </w:r>
    </w:p>
    <w:p w14:paraId="6A150BAA" w14:textId="77777777" w:rsidR="0089091A" w:rsidRDefault="0089091A">
      <w:pPr>
        <w:pStyle w:val="BodyText"/>
      </w:pPr>
    </w:p>
    <w:p w14:paraId="6A150BAB" w14:textId="77777777" w:rsidR="0089091A" w:rsidRDefault="00232764">
      <w:pPr>
        <w:pStyle w:val="Heading1"/>
        <w:numPr>
          <w:ilvl w:val="0"/>
          <w:numId w:val="2"/>
        </w:numPr>
        <w:tabs>
          <w:tab w:val="left" w:pos="837"/>
          <w:tab w:val="left" w:pos="838"/>
        </w:tabs>
      </w:pPr>
      <w:r>
        <w:t>Risk</w:t>
      </w:r>
      <w:r>
        <w:rPr>
          <w:spacing w:val="-4"/>
        </w:rPr>
        <w:t xml:space="preserve"> </w:t>
      </w:r>
      <w:r>
        <w:t>Management</w:t>
      </w:r>
    </w:p>
    <w:p w14:paraId="6A150BAC" w14:textId="77777777" w:rsidR="0089091A" w:rsidRDefault="0089091A">
      <w:pPr>
        <w:pStyle w:val="BodyText"/>
        <w:spacing w:before="10"/>
        <w:rPr>
          <w:b/>
          <w:sz w:val="23"/>
        </w:rPr>
      </w:pPr>
    </w:p>
    <w:p w14:paraId="6A150BAD" w14:textId="77777777" w:rsidR="0089091A" w:rsidRDefault="00232764">
      <w:pPr>
        <w:pStyle w:val="BodyText"/>
        <w:spacing w:before="1"/>
        <w:ind w:left="118" w:right="397"/>
      </w:pPr>
      <w:r>
        <w:t xml:space="preserve">The post holder will take a risk-based approach to </w:t>
      </w:r>
      <w:proofErr w:type="spellStart"/>
      <w:r>
        <w:t>organising</w:t>
      </w:r>
      <w:proofErr w:type="spellEnd"/>
      <w:r>
        <w:t xml:space="preserve"> inspections of premises, ensuring that those deemed as high risk are a priority.</w:t>
      </w:r>
    </w:p>
    <w:p w14:paraId="6A150BAE" w14:textId="77777777" w:rsidR="0089091A" w:rsidRDefault="0089091A">
      <w:pPr>
        <w:pStyle w:val="BodyText"/>
      </w:pPr>
    </w:p>
    <w:p w14:paraId="6A150BAF" w14:textId="77777777" w:rsidR="0089091A" w:rsidRDefault="00232764">
      <w:pPr>
        <w:pStyle w:val="BodyText"/>
        <w:ind w:left="118" w:right="557"/>
      </w:pPr>
      <w:r>
        <w:t>The post holder, alongside the Environmental Health Manager, will be responsible for ensuring that effective systems are in place to enable their team to clearly identify risks relating to standards within relevant premises/businesses in the borough and wh</w:t>
      </w:r>
      <w:r>
        <w:t>ere possible or reasonable, to provide recommendations for mitigating action.</w:t>
      </w:r>
    </w:p>
    <w:p w14:paraId="6A150BB0" w14:textId="77777777" w:rsidR="0089091A" w:rsidRDefault="0089091A">
      <w:pPr>
        <w:pStyle w:val="BodyText"/>
        <w:spacing w:before="11"/>
        <w:rPr>
          <w:sz w:val="23"/>
        </w:rPr>
      </w:pPr>
    </w:p>
    <w:p w14:paraId="6A150BB1" w14:textId="77777777" w:rsidR="0089091A" w:rsidRDefault="00232764">
      <w:pPr>
        <w:pStyle w:val="Heading1"/>
        <w:numPr>
          <w:ilvl w:val="0"/>
          <w:numId w:val="2"/>
        </w:numPr>
        <w:tabs>
          <w:tab w:val="left" w:pos="837"/>
          <w:tab w:val="left" w:pos="838"/>
        </w:tabs>
      </w:pPr>
      <w:r>
        <w:t>Working</w:t>
      </w:r>
      <w:r>
        <w:rPr>
          <w:spacing w:val="-4"/>
        </w:rPr>
        <w:t xml:space="preserve"> </w:t>
      </w:r>
      <w:r>
        <w:t>conditions</w:t>
      </w:r>
    </w:p>
    <w:p w14:paraId="6A150BB2" w14:textId="77777777" w:rsidR="0089091A" w:rsidRDefault="0089091A">
      <w:pPr>
        <w:pStyle w:val="BodyText"/>
        <w:spacing w:before="11"/>
        <w:rPr>
          <w:b/>
          <w:sz w:val="23"/>
        </w:rPr>
      </w:pPr>
    </w:p>
    <w:p w14:paraId="6A150BB3" w14:textId="77777777" w:rsidR="0089091A" w:rsidRDefault="00232764">
      <w:pPr>
        <w:pStyle w:val="BodyText"/>
        <w:ind w:left="118" w:right="864"/>
      </w:pPr>
      <w:r>
        <w:t xml:space="preserve">The role will be </w:t>
      </w:r>
      <w:proofErr w:type="gramStart"/>
      <w:r>
        <w:t>home</w:t>
      </w:r>
      <w:proofErr w:type="gramEnd"/>
      <w:r>
        <w:t xml:space="preserve"> and office based and involve fieldwork during the inspection or visiting of premises in the borough.</w:t>
      </w:r>
    </w:p>
    <w:p w14:paraId="6A150BB4" w14:textId="77777777" w:rsidR="0089091A" w:rsidRDefault="0089091A">
      <w:pPr>
        <w:sectPr w:rsidR="0089091A">
          <w:pgSz w:w="11900" w:h="16850"/>
          <w:pgMar w:top="2580" w:right="1680" w:bottom="1840" w:left="1680" w:header="709" w:footer="830" w:gutter="0"/>
          <w:cols w:space="720"/>
        </w:sectPr>
      </w:pPr>
    </w:p>
    <w:p w14:paraId="6A150BB5" w14:textId="77777777" w:rsidR="0089091A" w:rsidRDefault="0089091A">
      <w:pPr>
        <w:pStyle w:val="BodyText"/>
        <w:rPr>
          <w:sz w:val="20"/>
        </w:rPr>
      </w:pPr>
    </w:p>
    <w:p w14:paraId="6A150BB6" w14:textId="77777777" w:rsidR="0089091A" w:rsidRDefault="0089091A">
      <w:pPr>
        <w:pStyle w:val="BodyText"/>
        <w:rPr>
          <w:sz w:val="20"/>
        </w:rPr>
      </w:pPr>
    </w:p>
    <w:p w14:paraId="6A150BB8" w14:textId="77777777" w:rsidR="0089091A" w:rsidRDefault="00232764">
      <w:pPr>
        <w:pStyle w:val="Heading1"/>
        <w:numPr>
          <w:ilvl w:val="0"/>
          <w:numId w:val="2"/>
        </w:numPr>
        <w:tabs>
          <w:tab w:val="left" w:pos="837"/>
          <w:tab w:val="left" w:pos="838"/>
        </w:tabs>
        <w:spacing w:before="92"/>
      </w:pPr>
      <w:r>
        <w:t>Equal</w:t>
      </w:r>
      <w:r>
        <w:rPr>
          <w:spacing w:val="-2"/>
        </w:rPr>
        <w:t xml:space="preserve"> </w:t>
      </w:r>
      <w:r>
        <w:t>Opportunities</w:t>
      </w:r>
    </w:p>
    <w:p w14:paraId="6A150BB9" w14:textId="77777777" w:rsidR="0089091A" w:rsidRDefault="0089091A">
      <w:pPr>
        <w:pStyle w:val="BodyText"/>
        <w:spacing w:before="10"/>
        <w:rPr>
          <w:b/>
          <w:sz w:val="23"/>
        </w:rPr>
      </w:pPr>
    </w:p>
    <w:p w14:paraId="6A150BBA" w14:textId="77777777" w:rsidR="0089091A" w:rsidRDefault="00232764">
      <w:pPr>
        <w:pStyle w:val="BodyText"/>
        <w:spacing w:before="1"/>
        <w:ind w:left="118" w:right="278"/>
      </w:pPr>
      <w:r>
        <w:t>The Council is committed to achieving equality of opportunity both in the delivery of services to the community and its employment arrangements. We expect all employees to understand and promote our policies in their work.</w:t>
      </w:r>
    </w:p>
    <w:p w14:paraId="6A150BBB" w14:textId="77777777" w:rsidR="0089091A" w:rsidRDefault="0089091A">
      <w:pPr>
        <w:pStyle w:val="BodyText"/>
      </w:pPr>
    </w:p>
    <w:p w14:paraId="6A150BBC" w14:textId="77777777" w:rsidR="0089091A" w:rsidRDefault="00232764">
      <w:pPr>
        <w:pStyle w:val="Heading1"/>
        <w:numPr>
          <w:ilvl w:val="0"/>
          <w:numId w:val="2"/>
        </w:numPr>
        <w:tabs>
          <w:tab w:val="left" w:pos="837"/>
          <w:tab w:val="left" w:pos="838"/>
        </w:tabs>
      </w:pPr>
      <w:r>
        <w:t>Customer</w:t>
      </w:r>
      <w:r>
        <w:rPr>
          <w:spacing w:val="-3"/>
        </w:rPr>
        <w:t xml:space="preserve"> </w:t>
      </w:r>
      <w:r>
        <w:t>Focus</w:t>
      </w:r>
    </w:p>
    <w:p w14:paraId="6A150BBD" w14:textId="77777777" w:rsidR="0089091A" w:rsidRDefault="0089091A">
      <w:pPr>
        <w:pStyle w:val="BodyText"/>
        <w:spacing w:before="11"/>
        <w:rPr>
          <w:b/>
          <w:sz w:val="23"/>
        </w:rPr>
      </w:pPr>
    </w:p>
    <w:p w14:paraId="6A150BBE" w14:textId="77777777" w:rsidR="0089091A" w:rsidRDefault="00232764">
      <w:pPr>
        <w:pStyle w:val="BodyText"/>
        <w:ind w:left="118" w:right="611"/>
      </w:pPr>
      <w:r>
        <w:t>T</w:t>
      </w:r>
      <w:r>
        <w:t xml:space="preserve">he post holder is expected to </w:t>
      </w:r>
      <w:proofErr w:type="gramStart"/>
      <w:r>
        <w:t>meet the Council’s Standards of Customer Care at all times</w:t>
      </w:r>
      <w:proofErr w:type="gramEnd"/>
      <w:r>
        <w:t>. They must champion high professional standards and service improvements that are needed to enhance service delivery.</w:t>
      </w:r>
    </w:p>
    <w:p w14:paraId="6A150BBF" w14:textId="77777777" w:rsidR="0089091A" w:rsidRDefault="0089091A">
      <w:pPr>
        <w:pStyle w:val="BodyText"/>
        <w:spacing w:before="11"/>
        <w:rPr>
          <w:sz w:val="23"/>
        </w:rPr>
      </w:pPr>
    </w:p>
    <w:p w14:paraId="6A150BC0" w14:textId="77777777" w:rsidR="0089091A" w:rsidRDefault="00232764">
      <w:pPr>
        <w:pStyle w:val="Heading1"/>
        <w:numPr>
          <w:ilvl w:val="0"/>
          <w:numId w:val="2"/>
        </w:numPr>
        <w:tabs>
          <w:tab w:val="left" w:pos="837"/>
          <w:tab w:val="left" w:pos="838"/>
        </w:tabs>
      </w:pPr>
      <w:r>
        <w:t>Core</w:t>
      </w:r>
      <w:r>
        <w:rPr>
          <w:spacing w:val="-3"/>
        </w:rPr>
        <w:t xml:space="preserve"> </w:t>
      </w:r>
      <w:r>
        <w:t>Tasks</w:t>
      </w:r>
    </w:p>
    <w:p w14:paraId="6A150BC1" w14:textId="77777777" w:rsidR="0089091A" w:rsidRDefault="0089091A">
      <w:pPr>
        <w:pStyle w:val="BodyText"/>
        <w:spacing w:before="11"/>
        <w:rPr>
          <w:b/>
          <w:sz w:val="23"/>
        </w:rPr>
      </w:pPr>
    </w:p>
    <w:p w14:paraId="6A150BC2" w14:textId="77777777" w:rsidR="0089091A" w:rsidRDefault="00232764">
      <w:pPr>
        <w:pStyle w:val="BodyText"/>
        <w:ind w:left="118" w:right="263"/>
      </w:pPr>
      <w:r>
        <w:t>To undertake any other duties which may be required within the needs of the service that are commensurate with the grade.</w:t>
      </w:r>
    </w:p>
    <w:p w14:paraId="6A150BC3" w14:textId="77777777" w:rsidR="0089091A" w:rsidRDefault="0089091A">
      <w:pPr>
        <w:pStyle w:val="BodyText"/>
      </w:pPr>
    </w:p>
    <w:p w14:paraId="6A150BC4" w14:textId="77777777" w:rsidR="0089091A" w:rsidRDefault="00232764">
      <w:pPr>
        <w:pStyle w:val="Heading1"/>
        <w:numPr>
          <w:ilvl w:val="0"/>
          <w:numId w:val="2"/>
        </w:numPr>
        <w:tabs>
          <w:tab w:val="left" w:pos="837"/>
          <w:tab w:val="left" w:pos="838"/>
        </w:tabs>
      </w:pPr>
      <w:r>
        <w:t>Health &amp; Safety</w:t>
      </w:r>
    </w:p>
    <w:p w14:paraId="6A150BC5" w14:textId="77777777" w:rsidR="0089091A" w:rsidRDefault="0089091A">
      <w:pPr>
        <w:pStyle w:val="BodyText"/>
        <w:rPr>
          <w:b/>
        </w:rPr>
      </w:pPr>
    </w:p>
    <w:p w14:paraId="6A150BC6" w14:textId="77777777" w:rsidR="0089091A" w:rsidRDefault="00232764">
      <w:pPr>
        <w:pStyle w:val="BodyText"/>
        <w:ind w:left="118" w:right="424"/>
      </w:pPr>
      <w:r>
        <w:t>All employees have a responsibility for their own health &amp; safety and that of others while undertaking their duties.</w:t>
      </w:r>
      <w:r>
        <w:t xml:space="preserve"> Employees have a general duty to assist the Council in implementing its general statement on health &amp; safety policy.</w:t>
      </w:r>
    </w:p>
    <w:p w14:paraId="6A150BC7" w14:textId="77777777" w:rsidR="0089091A" w:rsidRDefault="0089091A">
      <w:pPr>
        <w:pStyle w:val="BodyText"/>
      </w:pPr>
    </w:p>
    <w:p w14:paraId="6A150BC8" w14:textId="77777777" w:rsidR="0089091A" w:rsidRDefault="00232764">
      <w:pPr>
        <w:pStyle w:val="Heading1"/>
        <w:numPr>
          <w:ilvl w:val="0"/>
          <w:numId w:val="2"/>
        </w:numPr>
        <w:tabs>
          <w:tab w:val="left" w:pos="837"/>
          <w:tab w:val="left" w:pos="838"/>
        </w:tabs>
      </w:pPr>
      <w:r>
        <w:t>Legislation</w:t>
      </w:r>
    </w:p>
    <w:p w14:paraId="6A150BC9" w14:textId="77777777" w:rsidR="0089091A" w:rsidRDefault="0089091A">
      <w:pPr>
        <w:pStyle w:val="BodyText"/>
        <w:rPr>
          <w:b/>
        </w:rPr>
      </w:pPr>
    </w:p>
    <w:p w14:paraId="6A150BCA" w14:textId="77777777" w:rsidR="0089091A" w:rsidRDefault="00232764">
      <w:pPr>
        <w:pStyle w:val="BodyText"/>
        <w:ind w:left="118" w:right="290"/>
      </w:pPr>
      <w:r>
        <w:t>To comply with Data Protection legislation and all other relevant and applicable statutory legislation together with Council</w:t>
      </w:r>
      <w:r>
        <w:t xml:space="preserve"> policies and procedures</w:t>
      </w:r>
    </w:p>
    <w:p w14:paraId="6A150BCB" w14:textId="77777777" w:rsidR="0089091A" w:rsidRDefault="0089091A">
      <w:pPr>
        <w:pStyle w:val="BodyText"/>
      </w:pPr>
    </w:p>
    <w:p w14:paraId="6A150BCC" w14:textId="77777777" w:rsidR="0089091A" w:rsidRDefault="00232764">
      <w:pPr>
        <w:pStyle w:val="Heading1"/>
        <w:numPr>
          <w:ilvl w:val="0"/>
          <w:numId w:val="2"/>
        </w:numPr>
        <w:tabs>
          <w:tab w:val="left" w:pos="837"/>
          <w:tab w:val="left" w:pos="838"/>
        </w:tabs>
      </w:pPr>
      <w:r>
        <w:t>Training &amp;</w:t>
      </w:r>
      <w:r>
        <w:rPr>
          <w:spacing w:val="-6"/>
        </w:rPr>
        <w:t xml:space="preserve"> </w:t>
      </w:r>
      <w:r>
        <w:t>Development</w:t>
      </w:r>
    </w:p>
    <w:p w14:paraId="6A150BCD" w14:textId="77777777" w:rsidR="0089091A" w:rsidRDefault="0089091A">
      <w:pPr>
        <w:pStyle w:val="BodyText"/>
        <w:rPr>
          <w:b/>
        </w:rPr>
      </w:pPr>
    </w:p>
    <w:p w14:paraId="6A150BCE" w14:textId="77777777" w:rsidR="0089091A" w:rsidRDefault="00232764">
      <w:pPr>
        <w:pStyle w:val="BodyText"/>
        <w:ind w:left="118"/>
      </w:pPr>
      <w:r>
        <w:t>To comply with the Council’s policies and practices relating to training and development, including a regular development appraisal.</w:t>
      </w:r>
    </w:p>
    <w:p w14:paraId="6A150BD0" w14:textId="77777777" w:rsidR="0089091A" w:rsidRDefault="0089091A">
      <w:pPr>
        <w:pStyle w:val="BodyText"/>
        <w:rPr>
          <w:sz w:val="22"/>
        </w:rPr>
      </w:pPr>
    </w:p>
    <w:p w14:paraId="6A150BD1" w14:textId="77777777" w:rsidR="0089091A" w:rsidRDefault="00232764">
      <w:pPr>
        <w:pStyle w:val="Heading1"/>
        <w:numPr>
          <w:ilvl w:val="0"/>
          <w:numId w:val="2"/>
        </w:numPr>
        <w:tabs>
          <w:tab w:val="left" w:pos="837"/>
          <w:tab w:val="left" w:pos="838"/>
        </w:tabs>
      </w:pPr>
      <w:r>
        <w:t>I.T.</w:t>
      </w:r>
    </w:p>
    <w:p w14:paraId="6A150BD2" w14:textId="77777777" w:rsidR="0089091A" w:rsidRDefault="0089091A">
      <w:pPr>
        <w:pStyle w:val="BodyText"/>
        <w:spacing w:before="11"/>
        <w:rPr>
          <w:b/>
          <w:sz w:val="23"/>
        </w:rPr>
      </w:pPr>
    </w:p>
    <w:p w14:paraId="6A150BD3" w14:textId="77777777" w:rsidR="0089091A" w:rsidRDefault="00232764">
      <w:pPr>
        <w:pStyle w:val="BodyText"/>
        <w:ind w:left="118" w:right="1091"/>
      </w:pPr>
      <w:r>
        <w:t>The post holder is expected to comply with the Council’s policies</w:t>
      </w:r>
      <w:r>
        <w:t xml:space="preserve"> and practices relating to use of I.T. and equipment.</w:t>
      </w:r>
    </w:p>
    <w:p w14:paraId="6A150BD4" w14:textId="77777777" w:rsidR="0089091A" w:rsidRDefault="0089091A">
      <w:pPr>
        <w:pStyle w:val="BodyText"/>
        <w:spacing w:before="11"/>
        <w:rPr>
          <w:sz w:val="23"/>
        </w:rPr>
      </w:pPr>
    </w:p>
    <w:p w14:paraId="585341E3" w14:textId="77777777" w:rsidR="00A77747" w:rsidRDefault="00A77747">
      <w:pPr>
        <w:pStyle w:val="BodyText"/>
        <w:spacing w:before="11"/>
        <w:rPr>
          <w:sz w:val="23"/>
        </w:rPr>
      </w:pPr>
    </w:p>
    <w:p w14:paraId="42EF08A9" w14:textId="77777777" w:rsidR="00A77747" w:rsidRDefault="00A77747">
      <w:pPr>
        <w:pStyle w:val="BodyText"/>
        <w:spacing w:before="11"/>
        <w:rPr>
          <w:sz w:val="23"/>
        </w:rPr>
      </w:pPr>
    </w:p>
    <w:p w14:paraId="1E2F5364" w14:textId="77777777" w:rsidR="00A77747" w:rsidRDefault="00A77747">
      <w:pPr>
        <w:pStyle w:val="BodyText"/>
        <w:spacing w:before="11"/>
        <w:rPr>
          <w:sz w:val="23"/>
        </w:rPr>
      </w:pPr>
    </w:p>
    <w:p w14:paraId="2097EF07" w14:textId="77777777" w:rsidR="00A77747" w:rsidRDefault="00A77747">
      <w:pPr>
        <w:pStyle w:val="BodyText"/>
        <w:spacing w:before="11"/>
        <w:rPr>
          <w:sz w:val="23"/>
        </w:rPr>
      </w:pPr>
    </w:p>
    <w:p w14:paraId="6A150BD5" w14:textId="77777777" w:rsidR="0089091A" w:rsidRDefault="00232764">
      <w:pPr>
        <w:pStyle w:val="Heading1"/>
        <w:numPr>
          <w:ilvl w:val="0"/>
          <w:numId w:val="2"/>
        </w:numPr>
        <w:tabs>
          <w:tab w:val="left" w:pos="837"/>
          <w:tab w:val="left" w:pos="838"/>
        </w:tabs>
      </w:pPr>
      <w:r>
        <w:lastRenderedPageBreak/>
        <w:t>Creativity</w:t>
      </w:r>
    </w:p>
    <w:p w14:paraId="6A150BD8" w14:textId="77777777" w:rsidR="0089091A" w:rsidRDefault="0089091A">
      <w:pPr>
        <w:pStyle w:val="BodyText"/>
        <w:rPr>
          <w:b/>
          <w:sz w:val="21"/>
        </w:rPr>
      </w:pPr>
    </w:p>
    <w:p w14:paraId="6A150BD9" w14:textId="77777777" w:rsidR="0089091A" w:rsidRDefault="00232764">
      <w:pPr>
        <w:pStyle w:val="BodyText"/>
        <w:ind w:left="118"/>
      </w:pPr>
      <w:r>
        <w:t xml:space="preserve">The role by its nature will follow </w:t>
      </w:r>
      <w:proofErr w:type="gramStart"/>
      <w:r>
        <w:t>particular legislation</w:t>
      </w:r>
      <w:proofErr w:type="gramEnd"/>
      <w:r>
        <w:t>, duties and guidance.</w:t>
      </w:r>
    </w:p>
    <w:p w14:paraId="6A150BDA" w14:textId="77777777" w:rsidR="0089091A" w:rsidRDefault="0089091A">
      <w:pPr>
        <w:pStyle w:val="BodyText"/>
        <w:spacing w:before="10"/>
        <w:rPr>
          <w:sz w:val="23"/>
        </w:rPr>
      </w:pPr>
    </w:p>
    <w:p w14:paraId="6A150BDB" w14:textId="77777777" w:rsidR="0089091A" w:rsidRDefault="00232764">
      <w:pPr>
        <w:pStyle w:val="BodyText"/>
        <w:spacing w:before="1"/>
        <w:ind w:left="118" w:right="183"/>
      </w:pPr>
      <w:r>
        <w:t>However, the post holder is expected to generate ideas and concepts relating to service improvements to enhance service delivery. They will be solutions- focused and able to work with services, constructively challenging historic practices whilst keeping t</w:t>
      </w:r>
      <w:r>
        <w:t>hem engaged in change. They will be expected to refer to the Environmental Health Manager prior to implementing key changes.</w:t>
      </w:r>
    </w:p>
    <w:p w14:paraId="6A150BDD" w14:textId="77777777" w:rsidR="0089091A" w:rsidRDefault="0089091A">
      <w:pPr>
        <w:pStyle w:val="BodyText"/>
        <w:rPr>
          <w:sz w:val="22"/>
        </w:rPr>
      </w:pPr>
    </w:p>
    <w:p w14:paraId="6A150BDE" w14:textId="77777777" w:rsidR="0089091A" w:rsidRDefault="00232764">
      <w:pPr>
        <w:pStyle w:val="Heading1"/>
        <w:numPr>
          <w:ilvl w:val="0"/>
          <w:numId w:val="2"/>
        </w:numPr>
        <w:tabs>
          <w:tab w:val="left" w:pos="837"/>
          <w:tab w:val="left" w:pos="838"/>
        </w:tabs>
      </w:pPr>
      <w:r>
        <w:t>Decisions and</w:t>
      </w:r>
      <w:r>
        <w:rPr>
          <w:spacing w:val="-6"/>
        </w:rPr>
        <w:t xml:space="preserve"> </w:t>
      </w:r>
      <w:r>
        <w:t>Consequences</w:t>
      </w:r>
    </w:p>
    <w:p w14:paraId="6A150BDF" w14:textId="77777777" w:rsidR="0089091A" w:rsidRDefault="0089091A">
      <w:pPr>
        <w:pStyle w:val="BodyText"/>
        <w:spacing w:before="11"/>
        <w:rPr>
          <w:b/>
          <w:sz w:val="23"/>
        </w:rPr>
      </w:pPr>
    </w:p>
    <w:p w14:paraId="6A150BE0" w14:textId="77777777" w:rsidR="0089091A" w:rsidRDefault="00232764">
      <w:pPr>
        <w:pStyle w:val="BodyText"/>
        <w:ind w:left="118" w:right="303"/>
      </w:pPr>
      <w:r>
        <w:t>The post holder will generate ideas and suggestions for consideration by the Environmental Health Man</w:t>
      </w:r>
      <w:r>
        <w:t xml:space="preserve">ager and the Head of Service. They will be at the forefront of service change and will need to exercise diplomacy, </w:t>
      </w:r>
      <w:proofErr w:type="gramStart"/>
      <w:r>
        <w:t>sensitivity</w:t>
      </w:r>
      <w:proofErr w:type="gramEnd"/>
      <w:r>
        <w:t xml:space="preserve"> and discretion to avoid reputational damage to the Council, or breaches of confidential data.</w:t>
      </w:r>
    </w:p>
    <w:p w14:paraId="6A150BE2" w14:textId="77777777" w:rsidR="0089091A" w:rsidRDefault="0089091A">
      <w:pPr>
        <w:pStyle w:val="BodyText"/>
        <w:rPr>
          <w:sz w:val="26"/>
        </w:rPr>
      </w:pPr>
    </w:p>
    <w:p w14:paraId="6A150BE3" w14:textId="77777777" w:rsidR="0089091A" w:rsidRDefault="00232764">
      <w:pPr>
        <w:pStyle w:val="Heading1"/>
        <w:numPr>
          <w:ilvl w:val="0"/>
          <w:numId w:val="2"/>
        </w:numPr>
        <w:tabs>
          <w:tab w:val="left" w:pos="837"/>
          <w:tab w:val="left" w:pos="838"/>
        </w:tabs>
        <w:spacing w:before="230"/>
      </w:pPr>
      <w:r>
        <w:t>Work</w:t>
      </w:r>
      <w:r>
        <w:rPr>
          <w:spacing w:val="-4"/>
        </w:rPr>
        <w:t xml:space="preserve"> </w:t>
      </w:r>
      <w:r>
        <w:t>Context</w:t>
      </w:r>
    </w:p>
    <w:p w14:paraId="6A150BE4" w14:textId="77777777" w:rsidR="0089091A" w:rsidRDefault="0089091A">
      <w:pPr>
        <w:pStyle w:val="BodyText"/>
        <w:spacing w:before="11"/>
        <w:rPr>
          <w:b/>
          <w:sz w:val="23"/>
        </w:rPr>
      </w:pPr>
    </w:p>
    <w:p w14:paraId="6A150BE5" w14:textId="77777777" w:rsidR="0089091A" w:rsidRDefault="00232764">
      <w:pPr>
        <w:pStyle w:val="BodyText"/>
        <w:ind w:left="118" w:right="131"/>
      </w:pPr>
      <w:r>
        <w:t>This is an important role in both in strengthening and maintaining the standards and practices within Environmental and Community Protection service. The post holder will work closely with other members of Environmental and Community Protection Service and</w:t>
      </w:r>
      <w:r>
        <w:t xml:space="preserve"> other teams across the Council.  They may also liaise with external bodies.</w:t>
      </w:r>
    </w:p>
    <w:p w14:paraId="6A150BE6" w14:textId="77777777" w:rsidR="0089091A" w:rsidRDefault="0089091A">
      <w:pPr>
        <w:pStyle w:val="BodyText"/>
      </w:pPr>
    </w:p>
    <w:p w14:paraId="6A150BE7" w14:textId="77777777" w:rsidR="0089091A" w:rsidRDefault="00232764">
      <w:pPr>
        <w:pStyle w:val="BodyText"/>
        <w:ind w:left="118" w:right="370"/>
      </w:pPr>
      <w:r>
        <w:t>They will produce verbal and written reports on request, to help senior colleagues understand the progress being made, risks to be managed and gaps identified.</w:t>
      </w:r>
    </w:p>
    <w:p w14:paraId="6A150BE8" w14:textId="77777777" w:rsidR="0089091A" w:rsidRDefault="0089091A">
      <w:pPr>
        <w:pStyle w:val="BodyText"/>
        <w:spacing w:before="11"/>
        <w:rPr>
          <w:sz w:val="23"/>
        </w:rPr>
      </w:pPr>
    </w:p>
    <w:p w14:paraId="6A150BE9" w14:textId="77777777" w:rsidR="0089091A" w:rsidRDefault="00232764">
      <w:pPr>
        <w:pStyle w:val="BodyText"/>
        <w:ind w:left="118" w:right="210"/>
      </w:pPr>
      <w:r>
        <w:t xml:space="preserve">The above duties </w:t>
      </w:r>
      <w:r>
        <w:t>and responsibilities do not include or define all tasks, which may be required to be undertaken by the post holder. The duties and responsibilities may vary without changing the general character of the duties or the level of responsibility entailed. These</w:t>
      </w:r>
      <w:r>
        <w:t xml:space="preserve"> factors are reflected in the grading of the post.</w:t>
      </w:r>
    </w:p>
    <w:p w14:paraId="6A150BEB" w14:textId="77777777" w:rsidR="0089091A" w:rsidRDefault="0089091A">
      <w:pPr>
        <w:pStyle w:val="BodyText"/>
        <w:spacing w:before="11"/>
        <w:rPr>
          <w:sz w:val="21"/>
        </w:rPr>
      </w:pPr>
    </w:p>
    <w:p w14:paraId="6A150BEC" w14:textId="77777777" w:rsidR="0089091A" w:rsidRDefault="00232764">
      <w:pPr>
        <w:pStyle w:val="Heading1"/>
        <w:numPr>
          <w:ilvl w:val="0"/>
          <w:numId w:val="2"/>
        </w:numPr>
        <w:tabs>
          <w:tab w:val="left" w:pos="837"/>
          <w:tab w:val="left" w:pos="838"/>
        </w:tabs>
      </w:pPr>
      <w:r>
        <w:t>Physical</w:t>
      </w:r>
      <w:r>
        <w:rPr>
          <w:spacing w:val="-6"/>
        </w:rPr>
        <w:t xml:space="preserve"> </w:t>
      </w:r>
      <w:r>
        <w:t>Demands</w:t>
      </w:r>
    </w:p>
    <w:p w14:paraId="6A150BED" w14:textId="77777777" w:rsidR="0089091A" w:rsidRDefault="0089091A">
      <w:pPr>
        <w:pStyle w:val="BodyText"/>
        <w:rPr>
          <w:b/>
        </w:rPr>
      </w:pPr>
    </w:p>
    <w:p w14:paraId="6A150BEE" w14:textId="77777777" w:rsidR="0089091A" w:rsidRDefault="00232764">
      <w:pPr>
        <w:pStyle w:val="BodyText"/>
        <w:ind w:left="118" w:right="344"/>
      </w:pPr>
      <w:r>
        <w:t>The role involves undertaking inspections / visits on site at various premises and land within the borough, which may include several in one day.</w:t>
      </w:r>
    </w:p>
    <w:p w14:paraId="6A150BEF" w14:textId="77777777" w:rsidR="0089091A" w:rsidRDefault="0089091A">
      <w:pPr>
        <w:sectPr w:rsidR="0089091A">
          <w:pgSz w:w="11900" w:h="16850"/>
          <w:pgMar w:top="2580" w:right="1680" w:bottom="1840" w:left="1680" w:header="709" w:footer="830" w:gutter="0"/>
          <w:cols w:space="720"/>
        </w:sectPr>
      </w:pPr>
    </w:p>
    <w:p w14:paraId="6A150BF0" w14:textId="77777777" w:rsidR="0089091A" w:rsidRDefault="0089091A">
      <w:pPr>
        <w:pStyle w:val="BodyText"/>
        <w:rPr>
          <w:sz w:val="20"/>
        </w:rPr>
      </w:pPr>
    </w:p>
    <w:p w14:paraId="6A150BF3" w14:textId="77777777" w:rsidR="0089091A" w:rsidRDefault="0089091A">
      <w:pPr>
        <w:pStyle w:val="BodyText"/>
        <w:rPr>
          <w:sz w:val="21"/>
        </w:rPr>
      </w:pPr>
    </w:p>
    <w:p w14:paraId="6A150BF4" w14:textId="77777777" w:rsidR="0089091A" w:rsidRDefault="00232764">
      <w:pPr>
        <w:pStyle w:val="Heading1"/>
        <w:numPr>
          <w:ilvl w:val="0"/>
          <w:numId w:val="2"/>
        </w:numPr>
        <w:tabs>
          <w:tab w:val="left" w:pos="837"/>
          <w:tab w:val="left" w:pos="838"/>
        </w:tabs>
        <w:spacing w:before="92"/>
      </w:pPr>
      <w:r>
        <w:t>Political</w:t>
      </w:r>
      <w:r>
        <w:rPr>
          <w:spacing w:val="-3"/>
        </w:rPr>
        <w:t xml:space="preserve"> </w:t>
      </w:r>
      <w:r>
        <w:t>Restrictions</w:t>
      </w:r>
    </w:p>
    <w:p w14:paraId="6A150BF5" w14:textId="77777777" w:rsidR="0089091A" w:rsidRDefault="0089091A">
      <w:pPr>
        <w:pStyle w:val="BodyText"/>
        <w:spacing w:before="10"/>
        <w:rPr>
          <w:b/>
          <w:sz w:val="23"/>
        </w:rPr>
      </w:pPr>
    </w:p>
    <w:p w14:paraId="6A150BF6" w14:textId="77777777" w:rsidR="0089091A" w:rsidRDefault="00232764">
      <w:pPr>
        <w:pStyle w:val="BodyText"/>
        <w:spacing w:before="1"/>
        <w:ind w:left="118"/>
      </w:pPr>
      <w:r>
        <w:t>This is a politically restricted post (see Section 2 Local Gover</w:t>
      </w:r>
      <w:r>
        <w:t>nment and Housing Act 1989)</w:t>
      </w:r>
    </w:p>
    <w:p w14:paraId="6A150BF7" w14:textId="77777777" w:rsidR="0089091A" w:rsidRDefault="0089091A">
      <w:pPr>
        <w:sectPr w:rsidR="0089091A">
          <w:pgSz w:w="11900" w:h="16850"/>
          <w:pgMar w:top="2580" w:right="1680" w:bottom="1840" w:left="1680" w:header="709" w:footer="830" w:gutter="0"/>
          <w:cols w:space="720"/>
        </w:sectPr>
      </w:pPr>
    </w:p>
    <w:p w14:paraId="6A150BF8" w14:textId="77777777" w:rsidR="0089091A" w:rsidRDefault="0089091A">
      <w:pPr>
        <w:pStyle w:val="BodyText"/>
        <w:rPr>
          <w:sz w:val="20"/>
        </w:rPr>
      </w:pPr>
    </w:p>
    <w:p w14:paraId="6A150BF9" w14:textId="77777777" w:rsidR="0089091A" w:rsidRDefault="0089091A">
      <w:pPr>
        <w:pStyle w:val="BodyText"/>
        <w:rPr>
          <w:sz w:val="21"/>
        </w:rPr>
      </w:pPr>
    </w:p>
    <w:p w14:paraId="6A150BFA" w14:textId="77777777" w:rsidR="0089091A" w:rsidRDefault="00232764">
      <w:pPr>
        <w:pStyle w:val="Heading1"/>
        <w:ind w:left="118" w:firstLine="0"/>
      </w:pPr>
      <w:r>
        <w:t>PERSON SPECIFICATION</w:t>
      </w:r>
    </w:p>
    <w:p w14:paraId="6A150BFB" w14:textId="77777777" w:rsidR="0089091A" w:rsidRDefault="00232764">
      <w:pPr>
        <w:ind w:left="118" w:right="1019"/>
        <w:rPr>
          <w:b/>
          <w:sz w:val="24"/>
        </w:rPr>
      </w:pPr>
      <w:r>
        <w:rPr>
          <w:b/>
          <w:sz w:val="24"/>
        </w:rPr>
        <w:t>In this section the Skills, Knowledge, Qualification and Competency requirements to perform the role to a satisfactory standard are set out. The extent, nature and level of the role holde</w:t>
      </w:r>
      <w:r>
        <w:rPr>
          <w:b/>
          <w:sz w:val="24"/>
        </w:rPr>
        <w:t xml:space="preserve">r’s knowledge and skills should be </w:t>
      </w:r>
      <w:proofErr w:type="gramStart"/>
      <w:r>
        <w:rPr>
          <w:b/>
          <w:sz w:val="24"/>
        </w:rPr>
        <w:t>specified</w:t>
      </w:r>
      <w:proofErr w:type="gramEnd"/>
    </w:p>
    <w:p w14:paraId="6A150BFC" w14:textId="77777777" w:rsidR="0089091A" w:rsidRDefault="0089091A">
      <w:pPr>
        <w:pStyle w:val="BodyText"/>
        <w:rPr>
          <w:b/>
          <w:sz w:val="20"/>
        </w:rPr>
      </w:pPr>
    </w:p>
    <w:p w14:paraId="6A150BFD" w14:textId="77777777" w:rsidR="0089091A" w:rsidRDefault="0089091A">
      <w:pPr>
        <w:pStyle w:val="BodyText"/>
        <w:spacing w:before="1"/>
        <w:rPr>
          <w:b/>
          <w:sz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1"/>
        <w:gridCol w:w="3546"/>
        <w:gridCol w:w="566"/>
        <w:gridCol w:w="567"/>
        <w:gridCol w:w="1702"/>
      </w:tblGrid>
      <w:tr w:rsidR="0089091A" w14:paraId="6A150C08" w14:textId="77777777">
        <w:trPr>
          <w:trHeight w:hRule="exact" w:val="269"/>
        </w:trPr>
        <w:tc>
          <w:tcPr>
            <w:tcW w:w="2981" w:type="dxa"/>
            <w:vMerge w:val="restart"/>
          </w:tcPr>
          <w:p w14:paraId="6A150BFE" w14:textId="77777777" w:rsidR="0089091A" w:rsidRDefault="0089091A">
            <w:pPr>
              <w:pStyle w:val="TableParagraph"/>
              <w:rPr>
                <w:b/>
              </w:rPr>
            </w:pPr>
          </w:p>
          <w:p w14:paraId="6A150BFF" w14:textId="77777777" w:rsidR="0089091A" w:rsidRDefault="0089091A">
            <w:pPr>
              <w:pStyle w:val="TableParagraph"/>
              <w:spacing w:before="9"/>
              <w:rPr>
                <w:b/>
                <w:sz w:val="17"/>
              </w:rPr>
            </w:pPr>
          </w:p>
          <w:p w14:paraId="6A150C00" w14:textId="77777777" w:rsidR="0089091A" w:rsidRDefault="00232764">
            <w:pPr>
              <w:pStyle w:val="TableParagraph"/>
              <w:ind w:left="103"/>
              <w:rPr>
                <w:b/>
                <w:sz w:val="20"/>
              </w:rPr>
            </w:pPr>
            <w:r>
              <w:rPr>
                <w:b/>
                <w:sz w:val="20"/>
              </w:rPr>
              <w:t>PERSON SPECIFICATION</w:t>
            </w:r>
          </w:p>
        </w:tc>
        <w:tc>
          <w:tcPr>
            <w:tcW w:w="3546" w:type="dxa"/>
            <w:vMerge w:val="restart"/>
          </w:tcPr>
          <w:p w14:paraId="6A150C01" w14:textId="77777777" w:rsidR="0089091A" w:rsidRDefault="0089091A">
            <w:pPr>
              <w:pStyle w:val="TableParagraph"/>
              <w:rPr>
                <w:b/>
              </w:rPr>
            </w:pPr>
          </w:p>
          <w:p w14:paraId="6A150C02" w14:textId="77777777" w:rsidR="0089091A" w:rsidRDefault="0089091A">
            <w:pPr>
              <w:pStyle w:val="TableParagraph"/>
              <w:spacing w:before="9"/>
              <w:rPr>
                <w:b/>
                <w:sz w:val="17"/>
              </w:rPr>
            </w:pPr>
          </w:p>
          <w:p w14:paraId="6A150C03" w14:textId="77777777" w:rsidR="0089091A" w:rsidRDefault="00232764">
            <w:pPr>
              <w:pStyle w:val="TableParagraph"/>
              <w:ind w:left="103"/>
              <w:rPr>
                <w:b/>
                <w:sz w:val="20"/>
              </w:rPr>
            </w:pPr>
            <w:r>
              <w:rPr>
                <w:b/>
                <w:sz w:val="20"/>
              </w:rPr>
              <w:t>Examples specific to role</w:t>
            </w:r>
          </w:p>
        </w:tc>
        <w:tc>
          <w:tcPr>
            <w:tcW w:w="1133" w:type="dxa"/>
            <w:gridSpan w:val="2"/>
          </w:tcPr>
          <w:p w14:paraId="6A150C04" w14:textId="77777777" w:rsidR="0089091A" w:rsidRDefault="00232764">
            <w:pPr>
              <w:pStyle w:val="TableParagraph"/>
              <w:spacing w:line="230" w:lineRule="exact"/>
              <w:ind w:left="103"/>
              <w:rPr>
                <w:b/>
                <w:sz w:val="20"/>
              </w:rPr>
            </w:pPr>
            <w:r>
              <w:rPr>
                <w:b/>
                <w:sz w:val="20"/>
              </w:rPr>
              <w:t>Required</w:t>
            </w:r>
          </w:p>
        </w:tc>
        <w:tc>
          <w:tcPr>
            <w:tcW w:w="1702" w:type="dxa"/>
            <w:vMerge w:val="restart"/>
          </w:tcPr>
          <w:p w14:paraId="6A150C05" w14:textId="77777777" w:rsidR="0089091A" w:rsidRDefault="00232764">
            <w:pPr>
              <w:pStyle w:val="TableParagraph"/>
              <w:ind w:left="103"/>
              <w:rPr>
                <w:b/>
                <w:sz w:val="20"/>
              </w:rPr>
            </w:pPr>
            <w:r>
              <w:rPr>
                <w:b/>
                <w:sz w:val="20"/>
              </w:rPr>
              <w:t>Method of Assessment</w:t>
            </w:r>
          </w:p>
          <w:p w14:paraId="6A150C06" w14:textId="77777777" w:rsidR="0089091A" w:rsidRDefault="0089091A">
            <w:pPr>
              <w:pStyle w:val="TableParagraph"/>
              <w:spacing w:before="10"/>
              <w:rPr>
                <w:b/>
                <w:sz w:val="19"/>
              </w:rPr>
            </w:pPr>
          </w:p>
          <w:p w14:paraId="6A150C07" w14:textId="77777777" w:rsidR="0089091A" w:rsidRDefault="00232764">
            <w:pPr>
              <w:pStyle w:val="TableParagraph"/>
              <w:ind w:left="103"/>
              <w:rPr>
                <w:b/>
                <w:sz w:val="20"/>
              </w:rPr>
            </w:pPr>
            <w:r>
              <w:rPr>
                <w:b/>
                <w:sz w:val="20"/>
              </w:rPr>
              <w:t>Application (A) Interview (I), Testing (T), Reference (R)</w:t>
            </w:r>
          </w:p>
        </w:tc>
      </w:tr>
      <w:tr w:rsidR="0089091A" w14:paraId="6A150C10" w14:textId="77777777">
        <w:trPr>
          <w:trHeight w:hRule="exact" w:val="1442"/>
        </w:trPr>
        <w:tc>
          <w:tcPr>
            <w:tcW w:w="2981" w:type="dxa"/>
            <w:vMerge/>
          </w:tcPr>
          <w:p w14:paraId="6A150C09" w14:textId="77777777" w:rsidR="0089091A" w:rsidRDefault="0089091A"/>
        </w:tc>
        <w:tc>
          <w:tcPr>
            <w:tcW w:w="3546" w:type="dxa"/>
            <w:vMerge/>
          </w:tcPr>
          <w:p w14:paraId="6A150C0A" w14:textId="77777777" w:rsidR="0089091A" w:rsidRDefault="0089091A"/>
        </w:tc>
        <w:tc>
          <w:tcPr>
            <w:tcW w:w="566" w:type="dxa"/>
            <w:textDirection w:val="tbRl"/>
          </w:tcPr>
          <w:p w14:paraId="6A150C0B" w14:textId="77777777" w:rsidR="0089091A" w:rsidRDefault="0089091A">
            <w:pPr>
              <w:pStyle w:val="TableParagraph"/>
              <w:spacing w:before="1"/>
              <w:rPr>
                <w:b/>
                <w:sz w:val="19"/>
              </w:rPr>
            </w:pPr>
          </w:p>
          <w:p w14:paraId="6A150C0C" w14:textId="77777777" w:rsidR="0089091A" w:rsidRDefault="00232764">
            <w:pPr>
              <w:pStyle w:val="TableParagraph"/>
              <w:spacing w:before="1"/>
              <w:ind w:left="122"/>
              <w:rPr>
                <w:b/>
                <w:sz w:val="20"/>
              </w:rPr>
            </w:pPr>
            <w:r>
              <w:rPr>
                <w:b/>
                <w:spacing w:val="-1"/>
                <w:w w:val="99"/>
                <w:sz w:val="20"/>
              </w:rPr>
              <w:t>E</w:t>
            </w:r>
            <w:r>
              <w:rPr>
                <w:b/>
                <w:w w:val="99"/>
                <w:sz w:val="20"/>
              </w:rPr>
              <w:t>s</w:t>
            </w:r>
            <w:r>
              <w:rPr>
                <w:b/>
                <w:spacing w:val="1"/>
                <w:w w:val="99"/>
                <w:sz w:val="20"/>
              </w:rPr>
              <w:t>s</w:t>
            </w:r>
            <w:r>
              <w:rPr>
                <w:b/>
                <w:w w:val="99"/>
                <w:sz w:val="20"/>
              </w:rPr>
              <w:t>en</w:t>
            </w:r>
            <w:r>
              <w:rPr>
                <w:b/>
                <w:spacing w:val="1"/>
                <w:w w:val="99"/>
                <w:sz w:val="20"/>
              </w:rPr>
              <w:t>t</w:t>
            </w:r>
            <w:r>
              <w:rPr>
                <w:b/>
                <w:w w:val="99"/>
                <w:sz w:val="20"/>
              </w:rPr>
              <w:t>ial</w:t>
            </w:r>
          </w:p>
        </w:tc>
        <w:tc>
          <w:tcPr>
            <w:tcW w:w="566" w:type="dxa"/>
            <w:textDirection w:val="tbRl"/>
          </w:tcPr>
          <w:p w14:paraId="6A150C0D" w14:textId="77777777" w:rsidR="0089091A" w:rsidRDefault="0089091A">
            <w:pPr>
              <w:pStyle w:val="TableParagraph"/>
              <w:spacing w:before="11"/>
              <w:rPr>
                <w:b/>
                <w:sz w:val="18"/>
              </w:rPr>
            </w:pPr>
          </w:p>
          <w:p w14:paraId="6A150C0E" w14:textId="77777777" w:rsidR="0089091A" w:rsidRDefault="00232764">
            <w:pPr>
              <w:pStyle w:val="TableParagraph"/>
              <w:ind w:left="122"/>
              <w:rPr>
                <w:b/>
                <w:sz w:val="20"/>
              </w:rPr>
            </w:pPr>
            <w:r>
              <w:rPr>
                <w:b/>
                <w:w w:val="99"/>
                <w:sz w:val="20"/>
              </w:rPr>
              <w:t>Des</w:t>
            </w:r>
            <w:r>
              <w:rPr>
                <w:b/>
                <w:spacing w:val="-1"/>
                <w:w w:val="99"/>
                <w:sz w:val="20"/>
              </w:rPr>
              <w:t>i</w:t>
            </w:r>
            <w:r>
              <w:rPr>
                <w:b/>
                <w:spacing w:val="1"/>
                <w:w w:val="99"/>
                <w:sz w:val="20"/>
              </w:rPr>
              <w:t>r</w:t>
            </w:r>
            <w:r>
              <w:rPr>
                <w:b/>
                <w:w w:val="99"/>
                <w:sz w:val="20"/>
              </w:rPr>
              <w:t>able</w:t>
            </w:r>
          </w:p>
        </w:tc>
        <w:tc>
          <w:tcPr>
            <w:tcW w:w="1702" w:type="dxa"/>
            <w:vMerge/>
          </w:tcPr>
          <w:p w14:paraId="6A150C0F" w14:textId="77777777" w:rsidR="0089091A" w:rsidRDefault="0089091A"/>
        </w:tc>
      </w:tr>
      <w:tr w:rsidR="0089091A" w14:paraId="6A150C45" w14:textId="77777777">
        <w:trPr>
          <w:trHeight w:hRule="exact" w:val="5576"/>
        </w:trPr>
        <w:tc>
          <w:tcPr>
            <w:tcW w:w="2981" w:type="dxa"/>
          </w:tcPr>
          <w:p w14:paraId="6A150C11" w14:textId="77777777" w:rsidR="0089091A" w:rsidRDefault="00232764">
            <w:pPr>
              <w:pStyle w:val="TableParagraph"/>
              <w:spacing w:line="230" w:lineRule="exact"/>
              <w:ind w:left="103"/>
              <w:rPr>
                <w:b/>
                <w:sz w:val="20"/>
              </w:rPr>
            </w:pPr>
            <w:r>
              <w:rPr>
                <w:b/>
                <w:sz w:val="20"/>
              </w:rPr>
              <w:t>SKILLS AND KNOWLEDGE</w:t>
            </w:r>
          </w:p>
          <w:p w14:paraId="6A150C12" w14:textId="77777777" w:rsidR="0089091A" w:rsidRDefault="0089091A">
            <w:pPr>
              <w:pStyle w:val="TableParagraph"/>
              <w:rPr>
                <w:b/>
              </w:rPr>
            </w:pPr>
          </w:p>
          <w:p w14:paraId="6A150C13" w14:textId="77777777" w:rsidR="0089091A" w:rsidRDefault="0089091A">
            <w:pPr>
              <w:pStyle w:val="TableParagraph"/>
              <w:spacing w:before="10"/>
              <w:rPr>
                <w:b/>
                <w:sz w:val="17"/>
              </w:rPr>
            </w:pPr>
          </w:p>
          <w:p w14:paraId="6A150C14" w14:textId="77777777" w:rsidR="0089091A" w:rsidRDefault="00232764">
            <w:pPr>
              <w:pStyle w:val="TableParagraph"/>
              <w:ind w:left="103"/>
              <w:rPr>
                <w:b/>
                <w:sz w:val="20"/>
              </w:rPr>
            </w:pPr>
            <w:r>
              <w:rPr>
                <w:b/>
                <w:sz w:val="20"/>
              </w:rPr>
              <w:t>Technical knowledge and qualifications</w:t>
            </w:r>
          </w:p>
        </w:tc>
        <w:tc>
          <w:tcPr>
            <w:tcW w:w="3546" w:type="dxa"/>
          </w:tcPr>
          <w:p w14:paraId="6A150C15" w14:textId="77777777" w:rsidR="0089091A" w:rsidRDefault="00232764">
            <w:pPr>
              <w:pStyle w:val="TableParagraph"/>
              <w:ind w:left="103" w:right="527"/>
            </w:pPr>
            <w:r>
              <w:t>BSc Degree in Environmental Health or the Diploma in Environmental Health or their equivalent and appropriate professional accreditation.</w:t>
            </w:r>
          </w:p>
          <w:p w14:paraId="6A150C16" w14:textId="77777777" w:rsidR="0089091A" w:rsidRDefault="0089091A">
            <w:pPr>
              <w:pStyle w:val="TableParagraph"/>
              <w:rPr>
                <w:b/>
              </w:rPr>
            </w:pPr>
          </w:p>
          <w:p w14:paraId="6A150C17" w14:textId="500688A0" w:rsidR="0089091A" w:rsidRDefault="00232764">
            <w:pPr>
              <w:pStyle w:val="TableParagraph"/>
              <w:ind w:left="103"/>
            </w:pPr>
            <w:r>
              <w:t>Full</w:t>
            </w:r>
            <w:r>
              <w:t xml:space="preserve"> driving </w:t>
            </w:r>
            <w:proofErr w:type="spellStart"/>
            <w:r>
              <w:t>licence</w:t>
            </w:r>
            <w:proofErr w:type="spellEnd"/>
            <w:r>
              <w:t>.</w:t>
            </w:r>
          </w:p>
          <w:p w14:paraId="6A150C18" w14:textId="77777777" w:rsidR="0089091A" w:rsidRDefault="0089091A">
            <w:pPr>
              <w:pStyle w:val="TableParagraph"/>
              <w:rPr>
                <w:b/>
              </w:rPr>
            </w:pPr>
          </w:p>
          <w:p w14:paraId="6A150C19" w14:textId="77777777" w:rsidR="0089091A" w:rsidRDefault="00232764">
            <w:pPr>
              <w:pStyle w:val="TableParagraph"/>
              <w:ind w:left="103" w:right="245"/>
            </w:pPr>
            <w:r>
              <w:t>Relevant knowledge and experience of legal proceedings.</w:t>
            </w:r>
          </w:p>
          <w:p w14:paraId="6A150C1A" w14:textId="77777777" w:rsidR="0089091A" w:rsidRDefault="0089091A">
            <w:pPr>
              <w:pStyle w:val="TableParagraph"/>
              <w:rPr>
                <w:b/>
              </w:rPr>
            </w:pPr>
          </w:p>
          <w:p w14:paraId="6A150C1B" w14:textId="77777777" w:rsidR="0089091A" w:rsidRDefault="00232764">
            <w:pPr>
              <w:pStyle w:val="TableParagraph"/>
              <w:ind w:left="103" w:right="478"/>
            </w:pPr>
            <w:r>
              <w:t>Current knowledge of relevant work areas.</w:t>
            </w:r>
          </w:p>
          <w:p w14:paraId="6A150C1C" w14:textId="77777777" w:rsidR="0089091A" w:rsidRDefault="0089091A">
            <w:pPr>
              <w:pStyle w:val="TableParagraph"/>
              <w:rPr>
                <w:b/>
              </w:rPr>
            </w:pPr>
          </w:p>
          <w:p w14:paraId="6A150C1D" w14:textId="77777777" w:rsidR="0089091A" w:rsidRDefault="00232764">
            <w:pPr>
              <w:pStyle w:val="TableParagraph"/>
              <w:ind w:left="103" w:right="759"/>
            </w:pPr>
            <w:r>
              <w:t>Relevant professional/ post graduate qualification.</w:t>
            </w:r>
          </w:p>
          <w:p w14:paraId="6A150C1E" w14:textId="77777777" w:rsidR="0089091A" w:rsidRDefault="0089091A">
            <w:pPr>
              <w:pStyle w:val="TableParagraph"/>
              <w:spacing w:before="1"/>
              <w:rPr>
                <w:b/>
              </w:rPr>
            </w:pPr>
          </w:p>
          <w:p w14:paraId="6A150C1F" w14:textId="77777777" w:rsidR="0089091A" w:rsidRDefault="00232764">
            <w:pPr>
              <w:pStyle w:val="TableParagraph"/>
              <w:ind w:left="103" w:right="135"/>
            </w:pPr>
            <w:r>
              <w:t>To hold Chartered Status with the Chartered Institute of Environmental Health.</w:t>
            </w:r>
          </w:p>
        </w:tc>
        <w:tc>
          <w:tcPr>
            <w:tcW w:w="566" w:type="dxa"/>
          </w:tcPr>
          <w:p w14:paraId="6A150C20" w14:textId="77777777" w:rsidR="0089091A" w:rsidRDefault="00232764">
            <w:pPr>
              <w:pStyle w:val="TableParagraph"/>
              <w:ind w:left="103"/>
              <w:rPr>
                <w:b/>
              </w:rPr>
            </w:pPr>
            <w:r>
              <w:rPr>
                <w:b/>
              </w:rPr>
              <w:t>X</w:t>
            </w:r>
          </w:p>
          <w:p w14:paraId="6A150C21" w14:textId="77777777" w:rsidR="0089091A" w:rsidRDefault="0089091A">
            <w:pPr>
              <w:pStyle w:val="TableParagraph"/>
              <w:rPr>
                <w:b/>
                <w:sz w:val="24"/>
              </w:rPr>
            </w:pPr>
          </w:p>
          <w:p w14:paraId="6A150C22" w14:textId="77777777" w:rsidR="0089091A" w:rsidRDefault="0089091A">
            <w:pPr>
              <w:pStyle w:val="TableParagraph"/>
              <w:rPr>
                <w:b/>
                <w:sz w:val="24"/>
              </w:rPr>
            </w:pPr>
          </w:p>
          <w:p w14:paraId="6A150C23" w14:textId="77777777" w:rsidR="0089091A" w:rsidRDefault="0089091A">
            <w:pPr>
              <w:pStyle w:val="TableParagraph"/>
              <w:rPr>
                <w:b/>
                <w:sz w:val="24"/>
              </w:rPr>
            </w:pPr>
          </w:p>
          <w:p w14:paraId="6A150C24" w14:textId="77777777" w:rsidR="0089091A" w:rsidRDefault="0089091A">
            <w:pPr>
              <w:pStyle w:val="TableParagraph"/>
              <w:rPr>
                <w:b/>
                <w:sz w:val="24"/>
              </w:rPr>
            </w:pPr>
          </w:p>
          <w:p w14:paraId="6A150C26" w14:textId="77777777" w:rsidR="0089091A" w:rsidRDefault="00232764">
            <w:pPr>
              <w:pStyle w:val="TableParagraph"/>
              <w:spacing w:before="138"/>
              <w:ind w:left="103"/>
              <w:rPr>
                <w:b/>
              </w:rPr>
            </w:pPr>
            <w:r>
              <w:rPr>
                <w:b/>
              </w:rPr>
              <w:t>X</w:t>
            </w:r>
          </w:p>
          <w:p w14:paraId="6A150C27" w14:textId="77777777" w:rsidR="0089091A" w:rsidRDefault="0089091A">
            <w:pPr>
              <w:pStyle w:val="TableParagraph"/>
              <w:rPr>
                <w:b/>
                <w:sz w:val="24"/>
              </w:rPr>
            </w:pPr>
          </w:p>
          <w:p w14:paraId="6A150C28" w14:textId="77777777" w:rsidR="0089091A" w:rsidRDefault="0089091A">
            <w:pPr>
              <w:pStyle w:val="TableParagraph"/>
              <w:spacing w:before="10"/>
              <w:rPr>
                <w:b/>
                <w:sz w:val="19"/>
              </w:rPr>
            </w:pPr>
          </w:p>
          <w:p w14:paraId="6A150C29" w14:textId="77777777" w:rsidR="0089091A" w:rsidRDefault="00232764">
            <w:pPr>
              <w:pStyle w:val="TableParagraph"/>
              <w:spacing w:line="480" w:lineRule="auto"/>
              <w:ind w:left="103" w:right="287"/>
              <w:rPr>
                <w:b/>
              </w:rPr>
            </w:pPr>
            <w:r>
              <w:rPr>
                <w:b/>
              </w:rPr>
              <w:t xml:space="preserve">X </w:t>
            </w:r>
            <w:proofErr w:type="spellStart"/>
            <w:r>
              <w:rPr>
                <w:b/>
              </w:rPr>
              <w:t>X</w:t>
            </w:r>
            <w:proofErr w:type="spellEnd"/>
          </w:p>
        </w:tc>
        <w:tc>
          <w:tcPr>
            <w:tcW w:w="566" w:type="dxa"/>
          </w:tcPr>
          <w:p w14:paraId="6A150C2A" w14:textId="77777777" w:rsidR="0089091A" w:rsidRDefault="0089091A">
            <w:pPr>
              <w:pStyle w:val="TableParagraph"/>
              <w:rPr>
                <w:b/>
                <w:sz w:val="24"/>
              </w:rPr>
            </w:pPr>
          </w:p>
          <w:p w14:paraId="6A150C2B" w14:textId="77777777" w:rsidR="0089091A" w:rsidRDefault="0089091A">
            <w:pPr>
              <w:pStyle w:val="TableParagraph"/>
              <w:rPr>
                <w:b/>
                <w:sz w:val="24"/>
              </w:rPr>
            </w:pPr>
          </w:p>
          <w:p w14:paraId="6A150C2C" w14:textId="77777777" w:rsidR="0089091A" w:rsidRDefault="0089091A">
            <w:pPr>
              <w:pStyle w:val="TableParagraph"/>
              <w:rPr>
                <w:b/>
                <w:sz w:val="24"/>
              </w:rPr>
            </w:pPr>
          </w:p>
          <w:p w14:paraId="6A150C2D" w14:textId="77777777" w:rsidR="0089091A" w:rsidRDefault="0089091A">
            <w:pPr>
              <w:pStyle w:val="TableParagraph"/>
              <w:rPr>
                <w:b/>
                <w:sz w:val="24"/>
              </w:rPr>
            </w:pPr>
          </w:p>
          <w:p w14:paraId="6A150C2E" w14:textId="77777777" w:rsidR="0089091A" w:rsidRDefault="0089091A">
            <w:pPr>
              <w:pStyle w:val="TableParagraph"/>
              <w:rPr>
                <w:b/>
                <w:sz w:val="24"/>
              </w:rPr>
            </w:pPr>
          </w:p>
          <w:p w14:paraId="6A150C2F" w14:textId="77777777" w:rsidR="0089091A" w:rsidRDefault="0089091A">
            <w:pPr>
              <w:pStyle w:val="TableParagraph"/>
              <w:rPr>
                <w:b/>
                <w:sz w:val="24"/>
              </w:rPr>
            </w:pPr>
          </w:p>
          <w:p w14:paraId="6A150C30" w14:textId="77777777" w:rsidR="0089091A" w:rsidRDefault="0089091A">
            <w:pPr>
              <w:pStyle w:val="TableParagraph"/>
              <w:rPr>
                <w:b/>
                <w:sz w:val="24"/>
              </w:rPr>
            </w:pPr>
          </w:p>
          <w:p w14:paraId="6A150C31" w14:textId="77777777" w:rsidR="0089091A" w:rsidRDefault="0089091A">
            <w:pPr>
              <w:pStyle w:val="TableParagraph"/>
              <w:rPr>
                <w:b/>
                <w:sz w:val="24"/>
              </w:rPr>
            </w:pPr>
          </w:p>
          <w:p w14:paraId="6A150C33" w14:textId="77777777" w:rsidR="0089091A" w:rsidRDefault="0089091A">
            <w:pPr>
              <w:pStyle w:val="TableParagraph"/>
              <w:rPr>
                <w:b/>
                <w:sz w:val="24"/>
              </w:rPr>
            </w:pPr>
          </w:p>
          <w:p w14:paraId="6A150C34" w14:textId="77777777" w:rsidR="0089091A" w:rsidRDefault="0089091A">
            <w:pPr>
              <w:pStyle w:val="TableParagraph"/>
              <w:rPr>
                <w:b/>
                <w:sz w:val="24"/>
              </w:rPr>
            </w:pPr>
          </w:p>
          <w:p w14:paraId="6A150C35" w14:textId="77777777" w:rsidR="0089091A" w:rsidRDefault="0089091A">
            <w:pPr>
              <w:pStyle w:val="TableParagraph"/>
              <w:rPr>
                <w:b/>
                <w:sz w:val="24"/>
              </w:rPr>
            </w:pPr>
          </w:p>
          <w:p w14:paraId="6A150C36" w14:textId="77777777" w:rsidR="0089091A" w:rsidRDefault="0089091A">
            <w:pPr>
              <w:pStyle w:val="TableParagraph"/>
              <w:rPr>
                <w:b/>
                <w:sz w:val="24"/>
              </w:rPr>
            </w:pPr>
          </w:p>
          <w:p w14:paraId="6A150C37" w14:textId="77777777" w:rsidR="0089091A" w:rsidRDefault="00232764">
            <w:pPr>
              <w:pStyle w:val="TableParagraph"/>
              <w:spacing w:before="207" w:line="720" w:lineRule="auto"/>
              <w:ind w:left="103" w:right="287"/>
              <w:rPr>
                <w:b/>
              </w:rPr>
            </w:pPr>
            <w:r>
              <w:rPr>
                <w:b/>
              </w:rPr>
              <w:t xml:space="preserve">X </w:t>
            </w:r>
            <w:proofErr w:type="spellStart"/>
            <w:r>
              <w:rPr>
                <w:b/>
              </w:rPr>
              <w:t>X</w:t>
            </w:r>
            <w:proofErr w:type="spellEnd"/>
          </w:p>
        </w:tc>
        <w:tc>
          <w:tcPr>
            <w:tcW w:w="1702" w:type="dxa"/>
          </w:tcPr>
          <w:p w14:paraId="6A150C38" w14:textId="77777777" w:rsidR="0089091A" w:rsidRDefault="00232764">
            <w:pPr>
              <w:pStyle w:val="TableParagraph"/>
              <w:ind w:left="103"/>
              <w:rPr>
                <w:b/>
              </w:rPr>
            </w:pPr>
            <w:r>
              <w:rPr>
                <w:b/>
              </w:rPr>
              <w:t>A</w:t>
            </w:r>
          </w:p>
          <w:p w14:paraId="6A150C39" w14:textId="77777777" w:rsidR="0089091A" w:rsidRDefault="0089091A">
            <w:pPr>
              <w:pStyle w:val="TableParagraph"/>
              <w:rPr>
                <w:b/>
                <w:sz w:val="24"/>
              </w:rPr>
            </w:pPr>
          </w:p>
          <w:p w14:paraId="6A150C3A" w14:textId="77777777" w:rsidR="0089091A" w:rsidRDefault="0089091A">
            <w:pPr>
              <w:pStyle w:val="TableParagraph"/>
              <w:rPr>
                <w:b/>
                <w:sz w:val="24"/>
              </w:rPr>
            </w:pPr>
          </w:p>
          <w:p w14:paraId="6A150C3C" w14:textId="77777777" w:rsidR="0089091A" w:rsidRDefault="00232764">
            <w:pPr>
              <w:pStyle w:val="TableParagraph"/>
              <w:spacing w:before="183" w:line="760" w:lineRule="atLeast"/>
              <w:ind w:left="103" w:right="1227"/>
              <w:rPr>
                <w:b/>
              </w:rPr>
            </w:pPr>
            <w:r>
              <w:rPr>
                <w:b/>
              </w:rPr>
              <w:t>A A, I</w:t>
            </w:r>
          </w:p>
          <w:p w14:paraId="6A150C3D" w14:textId="77777777" w:rsidR="0089091A" w:rsidRDefault="0089091A">
            <w:pPr>
              <w:pStyle w:val="TableParagraph"/>
              <w:spacing w:before="11"/>
              <w:rPr>
                <w:b/>
                <w:sz w:val="21"/>
              </w:rPr>
            </w:pPr>
          </w:p>
          <w:p w14:paraId="6A150C3E" w14:textId="77777777" w:rsidR="0089091A" w:rsidRDefault="00232764">
            <w:pPr>
              <w:pStyle w:val="TableParagraph"/>
              <w:ind w:left="103"/>
              <w:rPr>
                <w:b/>
              </w:rPr>
            </w:pPr>
            <w:r>
              <w:rPr>
                <w:b/>
              </w:rPr>
              <w:t>A, I</w:t>
            </w:r>
          </w:p>
          <w:p w14:paraId="6A150C3F" w14:textId="77777777" w:rsidR="0089091A" w:rsidRDefault="0089091A">
            <w:pPr>
              <w:pStyle w:val="TableParagraph"/>
              <w:rPr>
                <w:b/>
                <w:sz w:val="24"/>
              </w:rPr>
            </w:pPr>
          </w:p>
          <w:p w14:paraId="6A150C40" w14:textId="77777777" w:rsidR="0089091A" w:rsidRDefault="0089091A">
            <w:pPr>
              <w:pStyle w:val="TableParagraph"/>
              <w:spacing w:before="10"/>
              <w:rPr>
                <w:b/>
                <w:sz w:val="19"/>
              </w:rPr>
            </w:pPr>
          </w:p>
          <w:p w14:paraId="6A150C41" w14:textId="77777777" w:rsidR="0089091A" w:rsidRDefault="00232764">
            <w:pPr>
              <w:pStyle w:val="TableParagraph"/>
              <w:ind w:left="103"/>
              <w:rPr>
                <w:b/>
              </w:rPr>
            </w:pPr>
            <w:r>
              <w:rPr>
                <w:b/>
              </w:rPr>
              <w:t>A, I</w:t>
            </w:r>
          </w:p>
          <w:p w14:paraId="6A150C42" w14:textId="77777777" w:rsidR="0089091A" w:rsidRDefault="0089091A">
            <w:pPr>
              <w:pStyle w:val="TableParagraph"/>
              <w:rPr>
                <w:b/>
                <w:sz w:val="24"/>
              </w:rPr>
            </w:pPr>
          </w:p>
          <w:p w14:paraId="6A150C43" w14:textId="77777777" w:rsidR="0089091A" w:rsidRDefault="0089091A">
            <w:pPr>
              <w:pStyle w:val="TableParagraph"/>
              <w:spacing w:before="10"/>
              <w:rPr>
                <w:b/>
                <w:sz w:val="19"/>
              </w:rPr>
            </w:pPr>
          </w:p>
          <w:p w14:paraId="6A150C44" w14:textId="77777777" w:rsidR="0089091A" w:rsidRDefault="00232764">
            <w:pPr>
              <w:pStyle w:val="TableParagraph"/>
              <w:spacing w:before="1"/>
              <w:ind w:left="103"/>
              <w:rPr>
                <w:b/>
              </w:rPr>
            </w:pPr>
            <w:proofErr w:type="gramStart"/>
            <w:r>
              <w:rPr>
                <w:b/>
              </w:rPr>
              <w:t>A,I</w:t>
            </w:r>
            <w:proofErr w:type="gramEnd"/>
          </w:p>
        </w:tc>
      </w:tr>
      <w:tr w:rsidR="0089091A" w14:paraId="6A150C50" w14:textId="77777777">
        <w:trPr>
          <w:trHeight w:hRule="exact" w:val="2033"/>
        </w:trPr>
        <w:tc>
          <w:tcPr>
            <w:tcW w:w="2981" w:type="dxa"/>
          </w:tcPr>
          <w:p w14:paraId="6A150C46" w14:textId="77777777" w:rsidR="0089091A" w:rsidRDefault="00232764">
            <w:pPr>
              <w:pStyle w:val="TableParagraph"/>
              <w:ind w:left="103" w:right="181"/>
              <w:rPr>
                <w:b/>
                <w:sz w:val="20"/>
              </w:rPr>
            </w:pPr>
            <w:r>
              <w:rPr>
                <w:b/>
                <w:sz w:val="20"/>
              </w:rPr>
              <w:t xml:space="preserve">Planning and </w:t>
            </w:r>
            <w:proofErr w:type="spellStart"/>
            <w:r>
              <w:rPr>
                <w:b/>
                <w:sz w:val="20"/>
              </w:rPr>
              <w:t>organising</w:t>
            </w:r>
            <w:proofErr w:type="spellEnd"/>
            <w:r>
              <w:rPr>
                <w:b/>
                <w:sz w:val="20"/>
              </w:rPr>
              <w:t xml:space="preserve"> work</w:t>
            </w:r>
          </w:p>
        </w:tc>
        <w:tc>
          <w:tcPr>
            <w:tcW w:w="3546" w:type="dxa"/>
          </w:tcPr>
          <w:p w14:paraId="6A150C47" w14:textId="77777777" w:rsidR="0089091A" w:rsidRDefault="00232764">
            <w:pPr>
              <w:pStyle w:val="TableParagraph"/>
              <w:ind w:left="103" w:right="331"/>
            </w:pPr>
            <w:r>
              <w:t xml:space="preserve">Ability to work to tight deadlines on a wide variety of </w:t>
            </w:r>
            <w:proofErr w:type="gramStart"/>
            <w:r>
              <w:t>tasks</w:t>
            </w:r>
            <w:proofErr w:type="gramEnd"/>
          </w:p>
          <w:p w14:paraId="6A150C48" w14:textId="77777777" w:rsidR="0089091A" w:rsidRDefault="0089091A">
            <w:pPr>
              <w:pStyle w:val="TableParagraph"/>
              <w:rPr>
                <w:b/>
              </w:rPr>
            </w:pPr>
          </w:p>
          <w:p w14:paraId="6A150C49" w14:textId="77777777" w:rsidR="0089091A" w:rsidRDefault="00232764">
            <w:pPr>
              <w:pStyle w:val="TableParagraph"/>
              <w:ind w:left="103" w:right="197"/>
            </w:pPr>
            <w:r>
              <w:t xml:space="preserve">Methodical and well </w:t>
            </w:r>
            <w:proofErr w:type="spellStart"/>
            <w:r>
              <w:t>organised</w:t>
            </w:r>
            <w:proofErr w:type="spellEnd"/>
            <w:r>
              <w:t>, with a commitment to providing a quality service and attention to detail</w:t>
            </w:r>
          </w:p>
        </w:tc>
        <w:tc>
          <w:tcPr>
            <w:tcW w:w="566" w:type="dxa"/>
          </w:tcPr>
          <w:p w14:paraId="6A150C4A" w14:textId="77777777" w:rsidR="0089091A" w:rsidRDefault="00232764">
            <w:pPr>
              <w:pStyle w:val="TableParagraph"/>
              <w:spacing w:line="720" w:lineRule="auto"/>
              <w:ind w:left="103" w:right="287"/>
              <w:rPr>
                <w:b/>
              </w:rPr>
            </w:pPr>
            <w:r>
              <w:rPr>
                <w:b/>
              </w:rPr>
              <w:t xml:space="preserve">X </w:t>
            </w:r>
            <w:proofErr w:type="spellStart"/>
            <w:r>
              <w:rPr>
                <w:b/>
              </w:rPr>
              <w:t>X</w:t>
            </w:r>
            <w:proofErr w:type="spellEnd"/>
          </w:p>
        </w:tc>
        <w:tc>
          <w:tcPr>
            <w:tcW w:w="566" w:type="dxa"/>
          </w:tcPr>
          <w:p w14:paraId="6A150C4B" w14:textId="77777777" w:rsidR="0089091A" w:rsidRDefault="0089091A"/>
        </w:tc>
        <w:tc>
          <w:tcPr>
            <w:tcW w:w="1702" w:type="dxa"/>
          </w:tcPr>
          <w:p w14:paraId="6A150C4C" w14:textId="77777777" w:rsidR="0089091A" w:rsidRDefault="00232764">
            <w:pPr>
              <w:pStyle w:val="TableParagraph"/>
              <w:ind w:left="103"/>
              <w:rPr>
                <w:b/>
              </w:rPr>
            </w:pPr>
            <w:r>
              <w:rPr>
                <w:b/>
              </w:rPr>
              <w:t>A, I</w:t>
            </w:r>
          </w:p>
          <w:p w14:paraId="6A150C4D" w14:textId="77777777" w:rsidR="0089091A" w:rsidRDefault="0089091A">
            <w:pPr>
              <w:pStyle w:val="TableParagraph"/>
              <w:rPr>
                <w:b/>
                <w:sz w:val="24"/>
              </w:rPr>
            </w:pPr>
          </w:p>
          <w:p w14:paraId="6A150C4E" w14:textId="77777777" w:rsidR="0089091A" w:rsidRDefault="0089091A">
            <w:pPr>
              <w:pStyle w:val="TableParagraph"/>
              <w:spacing w:before="10"/>
              <w:rPr>
                <w:b/>
                <w:sz w:val="19"/>
              </w:rPr>
            </w:pPr>
          </w:p>
          <w:p w14:paraId="6A150C4F" w14:textId="77777777" w:rsidR="0089091A" w:rsidRDefault="00232764">
            <w:pPr>
              <w:pStyle w:val="TableParagraph"/>
              <w:spacing w:before="1"/>
              <w:ind w:left="103"/>
              <w:rPr>
                <w:b/>
              </w:rPr>
            </w:pPr>
            <w:r>
              <w:rPr>
                <w:b/>
              </w:rPr>
              <w:t>A, I</w:t>
            </w:r>
          </w:p>
        </w:tc>
      </w:tr>
    </w:tbl>
    <w:p w14:paraId="6A150C51" w14:textId="77777777" w:rsidR="0089091A" w:rsidRDefault="0089091A">
      <w:pPr>
        <w:sectPr w:rsidR="0089091A">
          <w:pgSz w:w="11900" w:h="16850"/>
          <w:pgMar w:top="2580" w:right="620" w:bottom="1840" w:left="1680" w:header="709" w:footer="830" w:gutter="0"/>
          <w:cols w:space="720"/>
        </w:sectPr>
      </w:pPr>
    </w:p>
    <w:p w14:paraId="6A150C52" w14:textId="77777777" w:rsidR="0089091A" w:rsidRDefault="0089091A">
      <w:pPr>
        <w:pStyle w:val="BodyText"/>
        <w:rPr>
          <w:rFonts w:ascii="Times New Roman"/>
          <w:sz w:val="20"/>
        </w:rPr>
      </w:pPr>
    </w:p>
    <w:p w14:paraId="6A150C53" w14:textId="77777777" w:rsidR="0089091A" w:rsidRDefault="0089091A">
      <w:pPr>
        <w:pStyle w:val="BodyText"/>
        <w:rPr>
          <w:rFonts w:ascii="Times New Roman"/>
          <w:sz w:val="2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1"/>
        <w:gridCol w:w="3546"/>
        <w:gridCol w:w="566"/>
        <w:gridCol w:w="566"/>
        <w:gridCol w:w="1702"/>
      </w:tblGrid>
      <w:tr w:rsidR="0089091A" w14:paraId="6A150C6D" w14:textId="77777777">
        <w:trPr>
          <w:trHeight w:hRule="exact" w:val="2794"/>
        </w:trPr>
        <w:tc>
          <w:tcPr>
            <w:tcW w:w="2981" w:type="dxa"/>
          </w:tcPr>
          <w:p w14:paraId="6A150C54" w14:textId="77777777" w:rsidR="0089091A" w:rsidRDefault="00232764">
            <w:pPr>
              <w:pStyle w:val="TableParagraph"/>
              <w:ind w:left="103"/>
              <w:rPr>
                <w:b/>
                <w:sz w:val="20"/>
              </w:rPr>
            </w:pPr>
            <w:r>
              <w:rPr>
                <w:b/>
                <w:sz w:val="20"/>
              </w:rPr>
              <w:t>Planning capacity and resources</w:t>
            </w:r>
          </w:p>
        </w:tc>
        <w:tc>
          <w:tcPr>
            <w:tcW w:w="3546" w:type="dxa"/>
          </w:tcPr>
          <w:p w14:paraId="6A150C55" w14:textId="77777777" w:rsidR="0089091A" w:rsidRDefault="00232764">
            <w:pPr>
              <w:pStyle w:val="TableParagraph"/>
              <w:ind w:left="103" w:right="649"/>
            </w:pPr>
            <w:r>
              <w:t xml:space="preserve">Experience of supervising, </w:t>
            </w:r>
            <w:proofErr w:type="gramStart"/>
            <w:r>
              <w:t>training</w:t>
            </w:r>
            <w:proofErr w:type="gramEnd"/>
            <w:r>
              <w:t xml:space="preserve"> and motivating team members</w:t>
            </w:r>
          </w:p>
          <w:p w14:paraId="6A150C56" w14:textId="77777777" w:rsidR="0089091A" w:rsidRDefault="0089091A">
            <w:pPr>
              <w:pStyle w:val="TableParagraph"/>
              <w:rPr>
                <w:rFonts w:ascii="Times New Roman"/>
              </w:rPr>
            </w:pPr>
          </w:p>
          <w:p w14:paraId="6A150C57" w14:textId="77777777" w:rsidR="0089091A" w:rsidRDefault="00232764">
            <w:pPr>
              <w:pStyle w:val="TableParagraph"/>
              <w:ind w:left="103" w:right="237"/>
              <w:jc w:val="both"/>
            </w:pPr>
            <w:r>
              <w:t>Able to plan resources and tasks to ensure a resilient and efficient service outcome.</w:t>
            </w:r>
          </w:p>
          <w:p w14:paraId="6A150C58" w14:textId="77777777" w:rsidR="0089091A" w:rsidRDefault="0089091A">
            <w:pPr>
              <w:pStyle w:val="TableParagraph"/>
              <w:rPr>
                <w:rFonts w:ascii="Times New Roman"/>
              </w:rPr>
            </w:pPr>
          </w:p>
          <w:p w14:paraId="6A150C59" w14:textId="77777777" w:rsidR="0089091A" w:rsidRDefault="00232764">
            <w:pPr>
              <w:pStyle w:val="TableParagraph"/>
              <w:ind w:left="103"/>
            </w:pPr>
            <w:r>
              <w:t>Able to manage budgets</w:t>
            </w:r>
          </w:p>
        </w:tc>
        <w:tc>
          <w:tcPr>
            <w:tcW w:w="566" w:type="dxa"/>
          </w:tcPr>
          <w:p w14:paraId="6A150C5A" w14:textId="77777777" w:rsidR="0089091A" w:rsidRDefault="00232764">
            <w:pPr>
              <w:pStyle w:val="TableParagraph"/>
              <w:ind w:left="103"/>
              <w:rPr>
                <w:b/>
              </w:rPr>
            </w:pPr>
            <w:r>
              <w:rPr>
                <w:b/>
              </w:rPr>
              <w:t>X</w:t>
            </w:r>
          </w:p>
          <w:p w14:paraId="6A150C5B" w14:textId="77777777" w:rsidR="0089091A" w:rsidRDefault="0089091A">
            <w:pPr>
              <w:pStyle w:val="TableParagraph"/>
              <w:rPr>
                <w:rFonts w:ascii="Times New Roman"/>
                <w:sz w:val="24"/>
              </w:rPr>
            </w:pPr>
          </w:p>
          <w:p w14:paraId="6A150C5C" w14:textId="77777777" w:rsidR="0089091A" w:rsidRDefault="0089091A">
            <w:pPr>
              <w:pStyle w:val="TableParagraph"/>
              <w:rPr>
                <w:rFonts w:ascii="Times New Roman"/>
                <w:sz w:val="24"/>
              </w:rPr>
            </w:pPr>
          </w:p>
          <w:p w14:paraId="6A150C5D" w14:textId="77777777" w:rsidR="0089091A" w:rsidRDefault="0089091A">
            <w:pPr>
              <w:pStyle w:val="TableParagraph"/>
              <w:rPr>
                <w:rFonts w:ascii="Times New Roman"/>
                <w:sz w:val="24"/>
              </w:rPr>
            </w:pPr>
          </w:p>
          <w:p w14:paraId="6A150C5F" w14:textId="77777777" w:rsidR="0089091A" w:rsidRDefault="00232764">
            <w:pPr>
              <w:pStyle w:val="TableParagraph"/>
              <w:spacing w:before="163"/>
              <w:ind w:left="103"/>
              <w:rPr>
                <w:b/>
              </w:rPr>
            </w:pPr>
            <w:r>
              <w:rPr>
                <w:b/>
              </w:rPr>
              <w:t>X</w:t>
            </w:r>
          </w:p>
          <w:p w14:paraId="6A150C60" w14:textId="77777777" w:rsidR="0089091A" w:rsidRDefault="0089091A">
            <w:pPr>
              <w:pStyle w:val="TableParagraph"/>
              <w:rPr>
                <w:rFonts w:ascii="Times New Roman"/>
                <w:sz w:val="24"/>
              </w:rPr>
            </w:pPr>
          </w:p>
          <w:p w14:paraId="6A150C61" w14:textId="77777777" w:rsidR="0089091A" w:rsidRDefault="0089091A">
            <w:pPr>
              <w:pStyle w:val="TableParagraph"/>
              <w:rPr>
                <w:rFonts w:ascii="Times New Roman"/>
                <w:sz w:val="24"/>
              </w:rPr>
            </w:pPr>
          </w:p>
          <w:p w14:paraId="6A150C62" w14:textId="77777777" w:rsidR="0089091A" w:rsidRDefault="00232764">
            <w:pPr>
              <w:pStyle w:val="TableParagraph"/>
              <w:spacing w:before="205"/>
              <w:ind w:left="103"/>
              <w:rPr>
                <w:b/>
              </w:rPr>
            </w:pPr>
            <w:r>
              <w:rPr>
                <w:b/>
              </w:rPr>
              <w:t>X</w:t>
            </w:r>
          </w:p>
        </w:tc>
        <w:tc>
          <w:tcPr>
            <w:tcW w:w="566" w:type="dxa"/>
          </w:tcPr>
          <w:p w14:paraId="6A150C63" w14:textId="77777777" w:rsidR="0089091A" w:rsidRDefault="0089091A"/>
        </w:tc>
        <w:tc>
          <w:tcPr>
            <w:tcW w:w="1702" w:type="dxa"/>
          </w:tcPr>
          <w:p w14:paraId="6A150C64" w14:textId="77777777" w:rsidR="0089091A" w:rsidRDefault="00232764">
            <w:pPr>
              <w:pStyle w:val="TableParagraph"/>
              <w:ind w:left="103"/>
              <w:rPr>
                <w:b/>
              </w:rPr>
            </w:pPr>
            <w:r>
              <w:rPr>
                <w:b/>
              </w:rPr>
              <w:t>A, I</w:t>
            </w:r>
          </w:p>
          <w:p w14:paraId="6A150C65" w14:textId="77777777" w:rsidR="0089091A" w:rsidRDefault="0089091A">
            <w:pPr>
              <w:pStyle w:val="TableParagraph"/>
              <w:rPr>
                <w:rFonts w:ascii="Times New Roman"/>
                <w:sz w:val="24"/>
              </w:rPr>
            </w:pPr>
          </w:p>
          <w:p w14:paraId="6A150C66" w14:textId="77777777" w:rsidR="0089091A" w:rsidRDefault="0089091A">
            <w:pPr>
              <w:pStyle w:val="TableParagraph"/>
              <w:rPr>
                <w:rFonts w:ascii="Times New Roman"/>
                <w:sz w:val="24"/>
              </w:rPr>
            </w:pPr>
          </w:p>
          <w:p w14:paraId="6A150C67" w14:textId="77777777" w:rsidR="0089091A" w:rsidRDefault="0089091A">
            <w:pPr>
              <w:pStyle w:val="TableParagraph"/>
              <w:rPr>
                <w:rFonts w:ascii="Times New Roman"/>
                <w:sz w:val="24"/>
              </w:rPr>
            </w:pPr>
          </w:p>
          <w:p w14:paraId="6A150C69" w14:textId="77777777" w:rsidR="0089091A" w:rsidRDefault="00232764">
            <w:pPr>
              <w:pStyle w:val="TableParagraph"/>
              <w:spacing w:before="163"/>
              <w:ind w:left="103"/>
              <w:rPr>
                <w:b/>
              </w:rPr>
            </w:pPr>
            <w:proofErr w:type="gramStart"/>
            <w:r>
              <w:rPr>
                <w:b/>
              </w:rPr>
              <w:t>A,I</w:t>
            </w:r>
            <w:proofErr w:type="gramEnd"/>
          </w:p>
          <w:p w14:paraId="6A150C6A" w14:textId="77777777" w:rsidR="0089091A" w:rsidRDefault="0089091A">
            <w:pPr>
              <w:pStyle w:val="TableParagraph"/>
              <w:rPr>
                <w:rFonts w:ascii="Times New Roman"/>
                <w:sz w:val="24"/>
              </w:rPr>
            </w:pPr>
          </w:p>
          <w:p w14:paraId="6A150C6B" w14:textId="77777777" w:rsidR="0089091A" w:rsidRDefault="0089091A">
            <w:pPr>
              <w:pStyle w:val="TableParagraph"/>
              <w:rPr>
                <w:rFonts w:ascii="Times New Roman"/>
                <w:sz w:val="24"/>
              </w:rPr>
            </w:pPr>
          </w:p>
          <w:p w14:paraId="6A150C6C" w14:textId="77777777" w:rsidR="0089091A" w:rsidRDefault="00232764">
            <w:pPr>
              <w:pStyle w:val="TableParagraph"/>
              <w:spacing w:before="205"/>
              <w:ind w:left="103"/>
              <w:rPr>
                <w:b/>
              </w:rPr>
            </w:pPr>
            <w:proofErr w:type="gramStart"/>
            <w:r>
              <w:rPr>
                <w:b/>
              </w:rPr>
              <w:t>A,I</w:t>
            </w:r>
            <w:proofErr w:type="gramEnd"/>
          </w:p>
        </w:tc>
      </w:tr>
      <w:tr w:rsidR="0089091A" w14:paraId="6A150CA0" w14:textId="77777777">
        <w:trPr>
          <w:trHeight w:hRule="exact" w:val="6589"/>
        </w:trPr>
        <w:tc>
          <w:tcPr>
            <w:tcW w:w="2981" w:type="dxa"/>
          </w:tcPr>
          <w:p w14:paraId="6A150C6E" w14:textId="77777777" w:rsidR="0089091A" w:rsidRDefault="00232764">
            <w:pPr>
              <w:pStyle w:val="TableParagraph"/>
              <w:ind w:left="103" w:right="181"/>
              <w:rPr>
                <w:b/>
                <w:sz w:val="20"/>
              </w:rPr>
            </w:pPr>
            <w:r>
              <w:rPr>
                <w:b/>
                <w:sz w:val="20"/>
              </w:rPr>
              <w:t>Influencing and interpersonal skills</w:t>
            </w:r>
          </w:p>
        </w:tc>
        <w:tc>
          <w:tcPr>
            <w:tcW w:w="3546" w:type="dxa"/>
          </w:tcPr>
          <w:p w14:paraId="6A150C6F" w14:textId="77777777" w:rsidR="0089091A" w:rsidRDefault="00232764">
            <w:pPr>
              <w:pStyle w:val="TableParagraph"/>
              <w:ind w:left="103" w:right="87"/>
            </w:pPr>
            <w:r>
              <w:t xml:space="preserve">Capable of dealing with the public and representatives of private sector </w:t>
            </w:r>
            <w:proofErr w:type="spellStart"/>
            <w:r>
              <w:t>organisations</w:t>
            </w:r>
            <w:proofErr w:type="spellEnd"/>
            <w:r>
              <w:t xml:space="preserve"> with tact, and with firmness when </w:t>
            </w:r>
            <w:proofErr w:type="gramStart"/>
            <w:r>
              <w:t>required</w:t>
            </w:r>
            <w:proofErr w:type="gramEnd"/>
          </w:p>
          <w:p w14:paraId="6A150C70" w14:textId="77777777" w:rsidR="0089091A" w:rsidRDefault="0089091A">
            <w:pPr>
              <w:pStyle w:val="TableParagraph"/>
              <w:rPr>
                <w:rFonts w:ascii="Times New Roman"/>
              </w:rPr>
            </w:pPr>
          </w:p>
          <w:p w14:paraId="6A150C71" w14:textId="77777777" w:rsidR="0089091A" w:rsidRDefault="00232764">
            <w:pPr>
              <w:pStyle w:val="TableParagraph"/>
              <w:ind w:left="103" w:right="489"/>
            </w:pPr>
            <w:r>
              <w:t xml:space="preserve">Experience of attendance and representation at </w:t>
            </w:r>
            <w:proofErr w:type="gramStart"/>
            <w:r>
              <w:t>Regional</w:t>
            </w:r>
            <w:proofErr w:type="gramEnd"/>
            <w:r>
              <w:t xml:space="preserve"> groups.</w:t>
            </w:r>
          </w:p>
          <w:p w14:paraId="6A150C72" w14:textId="77777777" w:rsidR="0089091A" w:rsidRDefault="0089091A">
            <w:pPr>
              <w:pStyle w:val="TableParagraph"/>
              <w:rPr>
                <w:rFonts w:ascii="Times New Roman"/>
              </w:rPr>
            </w:pPr>
          </w:p>
          <w:p w14:paraId="6A150C73" w14:textId="77777777" w:rsidR="0089091A" w:rsidRDefault="00232764">
            <w:pPr>
              <w:pStyle w:val="TableParagraph"/>
              <w:ind w:left="103" w:right="197"/>
            </w:pPr>
            <w:r>
              <w:t>Able to successfully demonstrate strong interpersonal and management skills.</w:t>
            </w:r>
          </w:p>
          <w:p w14:paraId="6A150C74" w14:textId="77777777" w:rsidR="0089091A" w:rsidRDefault="0089091A">
            <w:pPr>
              <w:pStyle w:val="TableParagraph"/>
              <w:rPr>
                <w:rFonts w:ascii="Times New Roman"/>
              </w:rPr>
            </w:pPr>
          </w:p>
          <w:p w14:paraId="6A150C75" w14:textId="77777777" w:rsidR="0089091A" w:rsidRDefault="00232764">
            <w:pPr>
              <w:pStyle w:val="TableParagraph"/>
              <w:ind w:left="103" w:right="258"/>
            </w:pPr>
            <w:r>
              <w:t xml:space="preserve">Able to engage with colleagues and elected members effectively to ensure that issues are </w:t>
            </w:r>
            <w:proofErr w:type="spellStart"/>
            <w:r>
              <w:t>prioritised</w:t>
            </w:r>
            <w:proofErr w:type="spellEnd"/>
            <w:r>
              <w:t xml:space="preserve"> and </w:t>
            </w:r>
            <w:proofErr w:type="gramStart"/>
            <w:r>
              <w:t>resolved</w:t>
            </w:r>
            <w:proofErr w:type="gramEnd"/>
            <w:r>
              <w:t xml:space="preserve"> and queries answered with high customer satisfaction rates.</w:t>
            </w:r>
          </w:p>
          <w:p w14:paraId="6A150C76" w14:textId="77777777" w:rsidR="0089091A" w:rsidRDefault="0089091A">
            <w:pPr>
              <w:pStyle w:val="TableParagraph"/>
              <w:rPr>
                <w:rFonts w:ascii="Times New Roman"/>
              </w:rPr>
            </w:pPr>
          </w:p>
          <w:p w14:paraId="6A150C77" w14:textId="77777777" w:rsidR="0089091A" w:rsidRDefault="00232764">
            <w:pPr>
              <w:pStyle w:val="TableParagraph"/>
              <w:ind w:left="103" w:right="111"/>
            </w:pPr>
            <w:r>
              <w:t xml:space="preserve">Able to engage with a range of internal and external stakeholders in the production of reports, </w:t>
            </w:r>
            <w:proofErr w:type="gramStart"/>
            <w:r>
              <w:t>information</w:t>
            </w:r>
            <w:proofErr w:type="gramEnd"/>
            <w:r>
              <w:t xml:space="preserve"> and communications.</w:t>
            </w:r>
          </w:p>
        </w:tc>
        <w:tc>
          <w:tcPr>
            <w:tcW w:w="566" w:type="dxa"/>
          </w:tcPr>
          <w:p w14:paraId="6A150C78" w14:textId="77777777" w:rsidR="0089091A" w:rsidRDefault="00232764">
            <w:pPr>
              <w:pStyle w:val="TableParagraph"/>
              <w:ind w:left="103"/>
              <w:rPr>
                <w:b/>
              </w:rPr>
            </w:pPr>
            <w:r>
              <w:rPr>
                <w:b/>
              </w:rPr>
              <w:t>X</w:t>
            </w:r>
          </w:p>
          <w:p w14:paraId="6A150C79" w14:textId="77777777" w:rsidR="0089091A" w:rsidRDefault="0089091A">
            <w:pPr>
              <w:pStyle w:val="TableParagraph"/>
              <w:rPr>
                <w:rFonts w:ascii="Times New Roman"/>
                <w:sz w:val="24"/>
              </w:rPr>
            </w:pPr>
          </w:p>
          <w:p w14:paraId="6A150C7A" w14:textId="77777777" w:rsidR="0089091A" w:rsidRDefault="0089091A">
            <w:pPr>
              <w:pStyle w:val="TableParagraph"/>
              <w:rPr>
                <w:rFonts w:ascii="Times New Roman"/>
                <w:sz w:val="24"/>
              </w:rPr>
            </w:pPr>
          </w:p>
          <w:p w14:paraId="6A150C7B" w14:textId="77777777" w:rsidR="0089091A" w:rsidRDefault="0089091A">
            <w:pPr>
              <w:pStyle w:val="TableParagraph"/>
              <w:rPr>
                <w:rFonts w:ascii="Times New Roman"/>
                <w:sz w:val="24"/>
              </w:rPr>
            </w:pPr>
          </w:p>
          <w:p w14:paraId="6A150C7C" w14:textId="77777777" w:rsidR="0089091A" w:rsidRDefault="0089091A">
            <w:pPr>
              <w:pStyle w:val="TableParagraph"/>
              <w:rPr>
                <w:rFonts w:ascii="Times New Roman"/>
                <w:sz w:val="24"/>
              </w:rPr>
            </w:pPr>
          </w:p>
          <w:p w14:paraId="6A150C7D" w14:textId="77777777" w:rsidR="0089091A" w:rsidRDefault="0089091A">
            <w:pPr>
              <w:pStyle w:val="TableParagraph"/>
              <w:rPr>
                <w:rFonts w:ascii="Times New Roman"/>
                <w:sz w:val="24"/>
              </w:rPr>
            </w:pPr>
          </w:p>
          <w:p w14:paraId="6A150C7E" w14:textId="77777777" w:rsidR="0089091A" w:rsidRDefault="0089091A">
            <w:pPr>
              <w:pStyle w:val="TableParagraph"/>
              <w:rPr>
                <w:rFonts w:ascii="Times New Roman"/>
                <w:sz w:val="24"/>
              </w:rPr>
            </w:pPr>
          </w:p>
          <w:p w14:paraId="6A150C7F" w14:textId="77777777" w:rsidR="0089091A" w:rsidRDefault="0089091A">
            <w:pPr>
              <w:pStyle w:val="TableParagraph"/>
              <w:spacing w:before="1"/>
              <w:rPr>
                <w:rFonts w:ascii="Times New Roman"/>
                <w:sz w:val="32"/>
              </w:rPr>
            </w:pPr>
          </w:p>
          <w:p w14:paraId="6A150C80" w14:textId="77777777" w:rsidR="0089091A" w:rsidRDefault="00232764">
            <w:pPr>
              <w:pStyle w:val="TableParagraph"/>
              <w:ind w:left="103"/>
              <w:rPr>
                <w:b/>
              </w:rPr>
            </w:pPr>
            <w:r>
              <w:rPr>
                <w:b/>
              </w:rPr>
              <w:t>X</w:t>
            </w:r>
          </w:p>
          <w:p w14:paraId="6A150C81" w14:textId="77777777" w:rsidR="0089091A" w:rsidRDefault="0089091A">
            <w:pPr>
              <w:pStyle w:val="TableParagraph"/>
              <w:rPr>
                <w:rFonts w:ascii="Times New Roman"/>
                <w:sz w:val="24"/>
              </w:rPr>
            </w:pPr>
          </w:p>
          <w:p w14:paraId="6A150C82" w14:textId="77777777" w:rsidR="0089091A" w:rsidRDefault="0089091A">
            <w:pPr>
              <w:pStyle w:val="TableParagraph"/>
              <w:rPr>
                <w:rFonts w:ascii="Times New Roman"/>
                <w:sz w:val="24"/>
              </w:rPr>
            </w:pPr>
          </w:p>
          <w:p w14:paraId="6A150C83" w14:textId="77777777" w:rsidR="0089091A" w:rsidRDefault="00232764">
            <w:pPr>
              <w:pStyle w:val="TableParagraph"/>
              <w:spacing w:before="205"/>
              <w:ind w:left="103"/>
              <w:rPr>
                <w:b/>
              </w:rPr>
            </w:pPr>
            <w:r>
              <w:rPr>
                <w:b/>
              </w:rPr>
              <w:t>X</w:t>
            </w:r>
          </w:p>
          <w:p w14:paraId="6A150C84" w14:textId="77777777" w:rsidR="0089091A" w:rsidRDefault="0089091A">
            <w:pPr>
              <w:pStyle w:val="TableParagraph"/>
              <w:rPr>
                <w:rFonts w:ascii="Times New Roman"/>
                <w:sz w:val="24"/>
              </w:rPr>
            </w:pPr>
          </w:p>
          <w:p w14:paraId="6A150C85" w14:textId="77777777" w:rsidR="0089091A" w:rsidRDefault="0089091A">
            <w:pPr>
              <w:pStyle w:val="TableParagraph"/>
              <w:rPr>
                <w:rFonts w:ascii="Times New Roman"/>
                <w:sz w:val="24"/>
              </w:rPr>
            </w:pPr>
          </w:p>
          <w:p w14:paraId="6A150C86" w14:textId="77777777" w:rsidR="0089091A" w:rsidRDefault="0089091A">
            <w:pPr>
              <w:pStyle w:val="TableParagraph"/>
              <w:rPr>
                <w:rFonts w:ascii="Times New Roman"/>
                <w:sz w:val="24"/>
              </w:rPr>
            </w:pPr>
          </w:p>
          <w:p w14:paraId="6A150C87" w14:textId="77777777" w:rsidR="0089091A" w:rsidRDefault="0089091A">
            <w:pPr>
              <w:pStyle w:val="TableParagraph"/>
              <w:rPr>
                <w:rFonts w:ascii="Times New Roman"/>
                <w:sz w:val="24"/>
              </w:rPr>
            </w:pPr>
          </w:p>
          <w:p w14:paraId="6A150C88" w14:textId="77777777" w:rsidR="0089091A" w:rsidRDefault="0089091A">
            <w:pPr>
              <w:pStyle w:val="TableParagraph"/>
              <w:rPr>
                <w:rFonts w:ascii="Times New Roman"/>
                <w:sz w:val="24"/>
              </w:rPr>
            </w:pPr>
          </w:p>
          <w:p w14:paraId="6A150C89" w14:textId="77777777" w:rsidR="0089091A" w:rsidRDefault="00232764">
            <w:pPr>
              <w:pStyle w:val="TableParagraph"/>
              <w:spacing w:before="138"/>
              <w:ind w:left="103"/>
              <w:rPr>
                <w:b/>
              </w:rPr>
            </w:pPr>
            <w:r>
              <w:rPr>
                <w:b/>
              </w:rPr>
              <w:t>X</w:t>
            </w:r>
          </w:p>
        </w:tc>
        <w:tc>
          <w:tcPr>
            <w:tcW w:w="566" w:type="dxa"/>
          </w:tcPr>
          <w:p w14:paraId="6A150C8A" w14:textId="77777777" w:rsidR="0089091A" w:rsidRDefault="0089091A">
            <w:pPr>
              <w:pStyle w:val="TableParagraph"/>
              <w:rPr>
                <w:rFonts w:ascii="Times New Roman"/>
                <w:sz w:val="24"/>
              </w:rPr>
            </w:pPr>
          </w:p>
          <w:p w14:paraId="6A150C8B" w14:textId="77777777" w:rsidR="0089091A" w:rsidRDefault="0089091A">
            <w:pPr>
              <w:pStyle w:val="TableParagraph"/>
              <w:rPr>
                <w:rFonts w:ascii="Times New Roman"/>
                <w:sz w:val="24"/>
              </w:rPr>
            </w:pPr>
          </w:p>
          <w:p w14:paraId="6A150C8C" w14:textId="77777777" w:rsidR="0089091A" w:rsidRDefault="0089091A">
            <w:pPr>
              <w:pStyle w:val="TableParagraph"/>
              <w:rPr>
                <w:rFonts w:ascii="Times New Roman"/>
                <w:sz w:val="24"/>
              </w:rPr>
            </w:pPr>
          </w:p>
          <w:p w14:paraId="6A150C8D" w14:textId="77777777" w:rsidR="0089091A" w:rsidRDefault="0089091A">
            <w:pPr>
              <w:pStyle w:val="TableParagraph"/>
              <w:rPr>
                <w:rFonts w:ascii="Times New Roman"/>
                <w:sz w:val="24"/>
              </w:rPr>
            </w:pPr>
          </w:p>
          <w:p w14:paraId="6A150C8E" w14:textId="77777777" w:rsidR="0089091A" w:rsidRDefault="00232764">
            <w:pPr>
              <w:pStyle w:val="TableParagraph"/>
              <w:spacing w:before="161"/>
              <w:ind w:left="103"/>
              <w:rPr>
                <w:b/>
              </w:rPr>
            </w:pPr>
            <w:r>
              <w:rPr>
                <w:b/>
              </w:rPr>
              <w:t>X</w:t>
            </w:r>
          </w:p>
        </w:tc>
        <w:tc>
          <w:tcPr>
            <w:tcW w:w="1702" w:type="dxa"/>
          </w:tcPr>
          <w:p w14:paraId="6A150C8F" w14:textId="77777777" w:rsidR="0089091A" w:rsidRDefault="00232764">
            <w:pPr>
              <w:pStyle w:val="TableParagraph"/>
              <w:ind w:left="103"/>
              <w:rPr>
                <w:b/>
              </w:rPr>
            </w:pPr>
            <w:r>
              <w:rPr>
                <w:b/>
              </w:rPr>
              <w:t>A, I</w:t>
            </w:r>
          </w:p>
          <w:p w14:paraId="6A150C90" w14:textId="77777777" w:rsidR="0089091A" w:rsidRDefault="0089091A">
            <w:pPr>
              <w:pStyle w:val="TableParagraph"/>
              <w:rPr>
                <w:rFonts w:ascii="Times New Roman"/>
                <w:sz w:val="24"/>
              </w:rPr>
            </w:pPr>
          </w:p>
          <w:p w14:paraId="6A150C91" w14:textId="77777777" w:rsidR="0089091A" w:rsidRDefault="0089091A">
            <w:pPr>
              <w:pStyle w:val="TableParagraph"/>
              <w:rPr>
                <w:rFonts w:ascii="Times New Roman"/>
                <w:sz w:val="24"/>
              </w:rPr>
            </w:pPr>
          </w:p>
          <w:p w14:paraId="6A150C92" w14:textId="77777777" w:rsidR="0089091A" w:rsidRDefault="0089091A">
            <w:pPr>
              <w:pStyle w:val="TableParagraph"/>
              <w:rPr>
                <w:rFonts w:ascii="Times New Roman"/>
                <w:sz w:val="24"/>
              </w:rPr>
            </w:pPr>
          </w:p>
          <w:p w14:paraId="6A150C93" w14:textId="77777777" w:rsidR="0089091A" w:rsidRDefault="00232764">
            <w:pPr>
              <w:pStyle w:val="TableParagraph"/>
              <w:spacing w:before="184"/>
              <w:ind w:left="103"/>
              <w:rPr>
                <w:b/>
              </w:rPr>
            </w:pPr>
            <w:r>
              <w:rPr>
                <w:b/>
              </w:rPr>
              <w:t>A, I</w:t>
            </w:r>
          </w:p>
          <w:p w14:paraId="6A150C94" w14:textId="77777777" w:rsidR="0089091A" w:rsidRDefault="0089091A">
            <w:pPr>
              <w:pStyle w:val="TableParagraph"/>
              <w:rPr>
                <w:rFonts w:ascii="Times New Roman"/>
                <w:sz w:val="24"/>
              </w:rPr>
            </w:pPr>
          </w:p>
          <w:p w14:paraId="6A150C95" w14:textId="77777777" w:rsidR="0089091A" w:rsidRDefault="0089091A">
            <w:pPr>
              <w:pStyle w:val="TableParagraph"/>
              <w:rPr>
                <w:rFonts w:ascii="Times New Roman"/>
                <w:sz w:val="24"/>
              </w:rPr>
            </w:pPr>
          </w:p>
          <w:p w14:paraId="6A150C96" w14:textId="77777777" w:rsidR="0089091A" w:rsidRDefault="00232764">
            <w:pPr>
              <w:pStyle w:val="TableParagraph"/>
              <w:spacing w:before="208"/>
              <w:ind w:left="103"/>
              <w:rPr>
                <w:b/>
              </w:rPr>
            </w:pPr>
            <w:r>
              <w:rPr>
                <w:b/>
              </w:rPr>
              <w:t>A, I</w:t>
            </w:r>
          </w:p>
          <w:p w14:paraId="6A150C97" w14:textId="77777777" w:rsidR="0089091A" w:rsidRDefault="0089091A">
            <w:pPr>
              <w:pStyle w:val="TableParagraph"/>
              <w:rPr>
                <w:rFonts w:ascii="Times New Roman"/>
                <w:sz w:val="24"/>
              </w:rPr>
            </w:pPr>
          </w:p>
          <w:p w14:paraId="6A150C98" w14:textId="77777777" w:rsidR="0089091A" w:rsidRDefault="0089091A">
            <w:pPr>
              <w:pStyle w:val="TableParagraph"/>
              <w:rPr>
                <w:rFonts w:ascii="Times New Roman"/>
                <w:sz w:val="24"/>
              </w:rPr>
            </w:pPr>
          </w:p>
          <w:p w14:paraId="6A150C99" w14:textId="77777777" w:rsidR="0089091A" w:rsidRDefault="00232764">
            <w:pPr>
              <w:pStyle w:val="TableParagraph"/>
              <w:spacing w:before="205"/>
              <w:ind w:left="103"/>
              <w:rPr>
                <w:b/>
              </w:rPr>
            </w:pPr>
            <w:r>
              <w:rPr>
                <w:b/>
              </w:rPr>
              <w:t>A, I</w:t>
            </w:r>
          </w:p>
          <w:p w14:paraId="6A150C9A" w14:textId="77777777" w:rsidR="0089091A" w:rsidRDefault="0089091A">
            <w:pPr>
              <w:pStyle w:val="TableParagraph"/>
              <w:rPr>
                <w:rFonts w:ascii="Times New Roman"/>
                <w:sz w:val="24"/>
              </w:rPr>
            </w:pPr>
          </w:p>
          <w:p w14:paraId="6A150C9B" w14:textId="77777777" w:rsidR="0089091A" w:rsidRDefault="0089091A">
            <w:pPr>
              <w:pStyle w:val="TableParagraph"/>
              <w:rPr>
                <w:rFonts w:ascii="Times New Roman"/>
                <w:sz w:val="24"/>
              </w:rPr>
            </w:pPr>
          </w:p>
          <w:p w14:paraId="6A150C9C" w14:textId="77777777" w:rsidR="0089091A" w:rsidRDefault="0089091A">
            <w:pPr>
              <w:pStyle w:val="TableParagraph"/>
              <w:rPr>
                <w:rFonts w:ascii="Times New Roman"/>
                <w:sz w:val="24"/>
              </w:rPr>
            </w:pPr>
          </w:p>
          <w:p w14:paraId="6A150C9D" w14:textId="77777777" w:rsidR="0089091A" w:rsidRDefault="0089091A">
            <w:pPr>
              <w:pStyle w:val="TableParagraph"/>
              <w:rPr>
                <w:rFonts w:ascii="Times New Roman"/>
                <w:sz w:val="24"/>
              </w:rPr>
            </w:pPr>
          </w:p>
          <w:p w14:paraId="6A150C9E" w14:textId="77777777" w:rsidR="0089091A" w:rsidRDefault="0089091A">
            <w:pPr>
              <w:pStyle w:val="TableParagraph"/>
              <w:rPr>
                <w:rFonts w:ascii="Times New Roman"/>
                <w:sz w:val="24"/>
              </w:rPr>
            </w:pPr>
          </w:p>
          <w:p w14:paraId="6A150C9F" w14:textId="77777777" w:rsidR="0089091A" w:rsidRDefault="00232764">
            <w:pPr>
              <w:pStyle w:val="TableParagraph"/>
              <w:spacing w:before="139"/>
              <w:ind w:left="103"/>
              <w:rPr>
                <w:b/>
              </w:rPr>
            </w:pPr>
            <w:r>
              <w:rPr>
                <w:b/>
              </w:rPr>
              <w:t>A, I, T</w:t>
            </w:r>
          </w:p>
        </w:tc>
      </w:tr>
      <w:tr w:rsidR="0089091A" w14:paraId="6A150CB0" w14:textId="77777777">
        <w:trPr>
          <w:trHeight w:hRule="exact" w:val="1781"/>
        </w:trPr>
        <w:tc>
          <w:tcPr>
            <w:tcW w:w="2981" w:type="dxa"/>
          </w:tcPr>
          <w:p w14:paraId="6A150CA1" w14:textId="77777777" w:rsidR="0089091A" w:rsidRDefault="00232764">
            <w:pPr>
              <w:pStyle w:val="TableParagraph"/>
              <w:spacing w:line="230" w:lineRule="exact"/>
              <w:ind w:left="103"/>
              <w:rPr>
                <w:b/>
                <w:sz w:val="20"/>
              </w:rPr>
            </w:pPr>
            <w:r>
              <w:rPr>
                <w:b/>
                <w:sz w:val="20"/>
              </w:rPr>
              <w:t>PROBLEM-SOLVING</w:t>
            </w:r>
          </w:p>
          <w:p w14:paraId="6A150CA2" w14:textId="77777777" w:rsidR="0089091A" w:rsidRDefault="0089091A">
            <w:pPr>
              <w:pStyle w:val="TableParagraph"/>
              <w:spacing w:before="9"/>
              <w:rPr>
                <w:rFonts w:ascii="Times New Roman"/>
                <w:sz w:val="19"/>
              </w:rPr>
            </w:pPr>
          </w:p>
          <w:p w14:paraId="6A150CA3" w14:textId="77777777" w:rsidR="0089091A" w:rsidRDefault="00232764">
            <w:pPr>
              <w:pStyle w:val="TableParagraph"/>
              <w:spacing w:before="1"/>
              <w:ind w:left="103" w:right="181"/>
              <w:rPr>
                <w:b/>
                <w:sz w:val="20"/>
              </w:rPr>
            </w:pPr>
            <w:r>
              <w:rPr>
                <w:b/>
                <w:sz w:val="20"/>
              </w:rPr>
              <w:t>Using initiative to overcome problems</w:t>
            </w:r>
          </w:p>
        </w:tc>
        <w:tc>
          <w:tcPr>
            <w:tcW w:w="3546" w:type="dxa"/>
          </w:tcPr>
          <w:p w14:paraId="6A150CA4" w14:textId="77777777" w:rsidR="0089091A" w:rsidRDefault="00232764">
            <w:pPr>
              <w:pStyle w:val="TableParagraph"/>
              <w:ind w:left="103" w:right="441"/>
            </w:pPr>
            <w:r>
              <w:t>Ability to identify a range of appropriate solutions to issues and problems.</w:t>
            </w:r>
          </w:p>
          <w:p w14:paraId="6A150CA5" w14:textId="77777777" w:rsidR="0089091A" w:rsidRDefault="0089091A">
            <w:pPr>
              <w:pStyle w:val="TableParagraph"/>
              <w:spacing w:before="9"/>
              <w:rPr>
                <w:rFonts w:ascii="Times New Roman"/>
                <w:sz w:val="21"/>
              </w:rPr>
            </w:pPr>
          </w:p>
          <w:p w14:paraId="6A150CA6" w14:textId="77777777" w:rsidR="0089091A" w:rsidRDefault="00232764">
            <w:pPr>
              <w:pStyle w:val="TableParagraph"/>
              <w:ind w:left="103" w:right="564"/>
            </w:pPr>
            <w:r>
              <w:t>Ability identify and implement solutions to issues and be a champion of change.</w:t>
            </w:r>
          </w:p>
        </w:tc>
        <w:tc>
          <w:tcPr>
            <w:tcW w:w="566" w:type="dxa"/>
          </w:tcPr>
          <w:p w14:paraId="6A150CA7" w14:textId="77777777" w:rsidR="0089091A" w:rsidRDefault="00232764">
            <w:pPr>
              <w:pStyle w:val="TableParagraph"/>
              <w:ind w:left="103"/>
              <w:rPr>
                <w:b/>
              </w:rPr>
            </w:pPr>
            <w:r>
              <w:rPr>
                <w:b/>
              </w:rPr>
              <w:t>X</w:t>
            </w:r>
          </w:p>
          <w:p w14:paraId="6A150CA8" w14:textId="77777777" w:rsidR="0089091A" w:rsidRDefault="0089091A">
            <w:pPr>
              <w:pStyle w:val="TableParagraph"/>
              <w:rPr>
                <w:rFonts w:ascii="Times New Roman"/>
                <w:sz w:val="24"/>
              </w:rPr>
            </w:pPr>
          </w:p>
          <w:p w14:paraId="6A150CA9" w14:textId="77777777" w:rsidR="0089091A" w:rsidRDefault="0089091A">
            <w:pPr>
              <w:pStyle w:val="TableParagraph"/>
              <w:rPr>
                <w:rFonts w:ascii="Times New Roman"/>
                <w:sz w:val="24"/>
              </w:rPr>
            </w:pPr>
          </w:p>
          <w:p w14:paraId="6A150CAA" w14:textId="77777777" w:rsidR="0089091A" w:rsidRDefault="00232764">
            <w:pPr>
              <w:pStyle w:val="TableParagraph"/>
              <w:spacing w:before="205"/>
              <w:ind w:left="103"/>
              <w:rPr>
                <w:b/>
              </w:rPr>
            </w:pPr>
            <w:r>
              <w:rPr>
                <w:b/>
              </w:rPr>
              <w:t>X</w:t>
            </w:r>
          </w:p>
        </w:tc>
        <w:tc>
          <w:tcPr>
            <w:tcW w:w="566" w:type="dxa"/>
          </w:tcPr>
          <w:p w14:paraId="6A150CAB" w14:textId="77777777" w:rsidR="0089091A" w:rsidRDefault="0089091A"/>
        </w:tc>
        <w:tc>
          <w:tcPr>
            <w:tcW w:w="1702" w:type="dxa"/>
          </w:tcPr>
          <w:p w14:paraId="6A150CAC" w14:textId="77777777" w:rsidR="0089091A" w:rsidRDefault="00232764">
            <w:pPr>
              <w:pStyle w:val="TableParagraph"/>
              <w:ind w:left="103"/>
              <w:rPr>
                <w:b/>
              </w:rPr>
            </w:pPr>
            <w:r>
              <w:rPr>
                <w:b/>
              </w:rPr>
              <w:t>A, I</w:t>
            </w:r>
          </w:p>
          <w:p w14:paraId="6A150CAD" w14:textId="77777777" w:rsidR="0089091A" w:rsidRDefault="0089091A">
            <w:pPr>
              <w:pStyle w:val="TableParagraph"/>
              <w:rPr>
                <w:rFonts w:ascii="Times New Roman"/>
                <w:sz w:val="24"/>
              </w:rPr>
            </w:pPr>
          </w:p>
          <w:p w14:paraId="6A150CAE" w14:textId="77777777" w:rsidR="0089091A" w:rsidRDefault="0089091A">
            <w:pPr>
              <w:pStyle w:val="TableParagraph"/>
              <w:rPr>
                <w:rFonts w:ascii="Times New Roman"/>
                <w:sz w:val="24"/>
              </w:rPr>
            </w:pPr>
          </w:p>
          <w:p w14:paraId="6A150CAF" w14:textId="77777777" w:rsidR="0089091A" w:rsidRDefault="00232764">
            <w:pPr>
              <w:pStyle w:val="TableParagraph"/>
              <w:spacing w:before="205"/>
              <w:ind w:left="103"/>
              <w:rPr>
                <w:b/>
              </w:rPr>
            </w:pPr>
            <w:r>
              <w:rPr>
                <w:b/>
              </w:rPr>
              <w:t>A, I</w:t>
            </w:r>
          </w:p>
        </w:tc>
      </w:tr>
      <w:tr w:rsidR="0089091A" w14:paraId="6A150CB6" w14:textId="77777777">
        <w:trPr>
          <w:trHeight w:hRule="exact" w:val="516"/>
        </w:trPr>
        <w:tc>
          <w:tcPr>
            <w:tcW w:w="2981" w:type="dxa"/>
          </w:tcPr>
          <w:p w14:paraId="6A150CB1" w14:textId="77777777" w:rsidR="0089091A" w:rsidRDefault="00232764">
            <w:pPr>
              <w:pStyle w:val="TableParagraph"/>
              <w:spacing w:line="230" w:lineRule="exact"/>
              <w:ind w:left="103"/>
              <w:rPr>
                <w:b/>
                <w:sz w:val="20"/>
              </w:rPr>
            </w:pPr>
            <w:r>
              <w:rPr>
                <w:b/>
                <w:sz w:val="20"/>
              </w:rPr>
              <w:t>Managing risk</w:t>
            </w:r>
          </w:p>
        </w:tc>
        <w:tc>
          <w:tcPr>
            <w:tcW w:w="3546" w:type="dxa"/>
          </w:tcPr>
          <w:p w14:paraId="6A150CB2" w14:textId="77777777" w:rsidR="0089091A" w:rsidRDefault="00232764">
            <w:pPr>
              <w:pStyle w:val="TableParagraph"/>
              <w:ind w:left="103" w:right="172"/>
            </w:pPr>
            <w:r>
              <w:t>Ability to take a risk-based approach to service planning and</w:t>
            </w:r>
          </w:p>
        </w:tc>
        <w:tc>
          <w:tcPr>
            <w:tcW w:w="566" w:type="dxa"/>
          </w:tcPr>
          <w:p w14:paraId="6A150CB3" w14:textId="77777777" w:rsidR="0089091A" w:rsidRDefault="00232764">
            <w:pPr>
              <w:pStyle w:val="TableParagraph"/>
              <w:ind w:left="103"/>
              <w:rPr>
                <w:b/>
              </w:rPr>
            </w:pPr>
            <w:r>
              <w:rPr>
                <w:b/>
              </w:rPr>
              <w:t>X</w:t>
            </w:r>
          </w:p>
        </w:tc>
        <w:tc>
          <w:tcPr>
            <w:tcW w:w="566" w:type="dxa"/>
          </w:tcPr>
          <w:p w14:paraId="6A150CB4" w14:textId="77777777" w:rsidR="0089091A" w:rsidRDefault="0089091A"/>
        </w:tc>
        <w:tc>
          <w:tcPr>
            <w:tcW w:w="1702" w:type="dxa"/>
          </w:tcPr>
          <w:p w14:paraId="6A150CB5" w14:textId="77777777" w:rsidR="0089091A" w:rsidRDefault="00232764">
            <w:pPr>
              <w:pStyle w:val="TableParagraph"/>
              <w:ind w:left="103"/>
              <w:rPr>
                <w:b/>
              </w:rPr>
            </w:pPr>
            <w:r>
              <w:rPr>
                <w:b/>
              </w:rPr>
              <w:t>A, I</w:t>
            </w:r>
          </w:p>
        </w:tc>
      </w:tr>
    </w:tbl>
    <w:p w14:paraId="6A150CB7" w14:textId="77777777" w:rsidR="0089091A" w:rsidRDefault="0089091A">
      <w:pPr>
        <w:sectPr w:rsidR="0089091A">
          <w:pgSz w:w="11900" w:h="16850"/>
          <w:pgMar w:top="2580" w:right="620" w:bottom="1020" w:left="1680" w:header="709" w:footer="830" w:gutter="0"/>
          <w:cols w:space="720"/>
        </w:sectPr>
      </w:pPr>
    </w:p>
    <w:p w14:paraId="6A150CB8" w14:textId="77777777" w:rsidR="0089091A" w:rsidRDefault="0089091A">
      <w:pPr>
        <w:pStyle w:val="BodyText"/>
        <w:rPr>
          <w:rFonts w:ascii="Times New Roman"/>
          <w:sz w:val="20"/>
        </w:rPr>
      </w:pPr>
    </w:p>
    <w:p w14:paraId="6A150CB9" w14:textId="77777777" w:rsidR="0089091A" w:rsidRDefault="0089091A">
      <w:pPr>
        <w:pStyle w:val="BodyText"/>
        <w:rPr>
          <w:rFonts w:ascii="Times New Roman"/>
          <w:sz w:val="2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1"/>
        <w:gridCol w:w="3546"/>
        <w:gridCol w:w="566"/>
        <w:gridCol w:w="566"/>
        <w:gridCol w:w="1702"/>
      </w:tblGrid>
      <w:tr w:rsidR="0089091A" w14:paraId="6A150CC9" w14:textId="77777777">
        <w:trPr>
          <w:trHeight w:hRule="exact" w:val="2036"/>
        </w:trPr>
        <w:tc>
          <w:tcPr>
            <w:tcW w:w="2981" w:type="dxa"/>
          </w:tcPr>
          <w:p w14:paraId="6A150CBA" w14:textId="77777777" w:rsidR="0089091A" w:rsidRDefault="0089091A"/>
        </w:tc>
        <w:tc>
          <w:tcPr>
            <w:tcW w:w="3546" w:type="dxa"/>
          </w:tcPr>
          <w:p w14:paraId="6A150CBB" w14:textId="77777777" w:rsidR="0089091A" w:rsidRDefault="00232764">
            <w:pPr>
              <w:pStyle w:val="TableParagraph"/>
              <w:ind w:left="103" w:right="503"/>
            </w:pPr>
            <w:r>
              <w:t>to consider and assess risks associated with improving services and raising customer standards.</w:t>
            </w:r>
          </w:p>
          <w:p w14:paraId="6A150CBC" w14:textId="77777777" w:rsidR="0089091A" w:rsidRDefault="0089091A">
            <w:pPr>
              <w:pStyle w:val="TableParagraph"/>
              <w:spacing w:before="9"/>
              <w:rPr>
                <w:rFonts w:ascii="Times New Roman"/>
                <w:sz w:val="21"/>
              </w:rPr>
            </w:pPr>
          </w:p>
          <w:p w14:paraId="6A150CBD" w14:textId="77777777" w:rsidR="0089091A" w:rsidRDefault="00232764">
            <w:pPr>
              <w:pStyle w:val="TableParagraph"/>
              <w:ind w:left="103" w:right="576"/>
            </w:pPr>
            <w:r>
              <w:t xml:space="preserve">Ability to identify mitigating measures that may be implemented to </w:t>
            </w:r>
            <w:proofErr w:type="spellStart"/>
            <w:r>
              <w:t>minimise</w:t>
            </w:r>
            <w:proofErr w:type="spellEnd"/>
            <w:r>
              <w:t xml:space="preserve"> risk</w:t>
            </w:r>
          </w:p>
        </w:tc>
        <w:tc>
          <w:tcPr>
            <w:tcW w:w="566" w:type="dxa"/>
          </w:tcPr>
          <w:p w14:paraId="6A150CBE" w14:textId="77777777" w:rsidR="0089091A" w:rsidRDefault="0089091A">
            <w:pPr>
              <w:pStyle w:val="TableParagraph"/>
              <w:rPr>
                <w:rFonts w:ascii="Times New Roman"/>
                <w:sz w:val="24"/>
              </w:rPr>
            </w:pPr>
          </w:p>
          <w:p w14:paraId="6A150CBF" w14:textId="77777777" w:rsidR="0089091A" w:rsidRDefault="0089091A">
            <w:pPr>
              <w:pStyle w:val="TableParagraph"/>
              <w:rPr>
                <w:rFonts w:ascii="Times New Roman"/>
                <w:sz w:val="24"/>
              </w:rPr>
            </w:pPr>
          </w:p>
          <w:p w14:paraId="6A150CC0" w14:textId="77777777" w:rsidR="0089091A" w:rsidRDefault="0089091A">
            <w:pPr>
              <w:pStyle w:val="TableParagraph"/>
              <w:rPr>
                <w:rFonts w:ascii="Times New Roman"/>
                <w:sz w:val="24"/>
              </w:rPr>
            </w:pPr>
          </w:p>
          <w:p w14:paraId="6A150CC1" w14:textId="77777777" w:rsidR="0089091A" w:rsidRDefault="0089091A">
            <w:pPr>
              <w:pStyle w:val="TableParagraph"/>
              <w:rPr>
                <w:rFonts w:ascii="Times New Roman"/>
                <w:sz w:val="24"/>
              </w:rPr>
            </w:pPr>
          </w:p>
          <w:p w14:paraId="6A150CC2" w14:textId="77777777" w:rsidR="0089091A" w:rsidRDefault="00232764">
            <w:pPr>
              <w:pStyle w:val="TableParagraph"/>
              <w:spacing w:before="161"/>
              <w:ind w:left="103"/>
              <w:rPr>
                <w:b/>
              </w:rPr>
            </w:pPr>
            <w:r>
              <w:rPr>
                <w:b/>
              </w:rPr>
              <w:t>X</w:t>
            </w:r>
          </w:p>
        </w:tc>
        <w:tc>
          <w:tcPr>
            <w:tcW w:w="566" w:type="dxa"/>
          </w:tcPr>
          <w:p w14:paraId="6A150CC3" w14:textId="77777777" w:rsidR="0089091A" w:rsidRDefault="0089091A"/>
        </w:tc>
        <w:tc>
          <w:tcPr>
            <w:tcW w:w="1702" w:type="dxa"/>
          </w:tcPr>
          <w:p w14:paraId="6A150CC4" w14:textId="77777777" w:rsidR="0089091A" w:rsidRDefault="0089091A">
            <w:pPr>
              <w:pStyle w:val="TableParagraph"/>
              <w:rPr>
                <w:rFonts w:ascii="Times New Roman"/>
                <w:sz w:val="24"/>
              </w:rPr>
            </w:pPr>
          </w:p>
          <w:p w14:paraId="6A150CC5" w14:textId="77777777" w:rsidR="0089091A" w:rsidRDefault="0089091A">
            <w:pPr>
              <w:pStyle w:val="TableParagraph"/>
              <w:rPr>
                <w:rFonts w:ascii="Times New Roman"/>
                <w:sz w:val="24"/>
              </w:rPr>
            </w:pPr>
          </w:p>
          <w:p w14:paraId="6A150CC6" w14:textId="77777777" w:rsidR="0089091A" w:rsidRDefault="0089091A">
            <w:pPr>
              <w:pStyle w:val="TableParagraph"/>
              <w:rPr>
                <w:rFonts w:ascii="Times New Roman"/>
                <w:sz w:val="24"/>
              </w:rPr>
            </w:pPr>
          </w:p>
          <w:p w14:paraId="6A150CC7" w14:textId="77777777" w:rsidR="0089091A" w:rsidRDefault="0089091A">
            <w:pPr>
              <w:pStyle w:val="TableParagraph"/>
              <w:rPr>
                <w:rFonts w:ascii="Times New Roman"/>
                <w:sz w:val="24"/>
              </w:rPr>
            </w:pPr>
          </w:p>
          <w:p w14:paraId="6A150CC8" w14:textId="77777777" w:rsidR="0089091A" w:rsidRDefault="00232764">
            <w:pPr>
              <w:pStyle w:val="TableParagraph"/>
              <w:spacing w:before="161"/>
              <w:ind w:left="103"/>
              <w:rPr>
                <w:b/>
              </w:rPr>
            </w:pPr>
            <w:r>
              <w:rPr>
                <w:b/>
              </w:rPr>
              <w:t>A, I</w:t>
            </w:r>
          </w:p>
        </w:tc>
      </w:tr>
      <w:tr w:rsidR="0089091A" w14:paraId="6A150CE7" w14:textId="77777777">
        <w:trPr>
          <w:trHeight w:hRule="exact" w:val="3298"/>
        </w:trPr>
        <w:tc>
          <w:tcPr>
            <w:tcW w:w="2981" w:type="dxa"/>
          </w:tcPr>
          <w:p w14:paraId="6A150CCA" w14:textId="77777777" w:rsidR="0089091A" w:rsidRDefault="00232764">
            <w:pPr>
              <w:pStyle w:val="TableParagraph"/>
              <w:spacing w:line="230" w:lineRule="exact"/>
              <w:ind w:left="103"/>
              <w:rPr>
                <w:b/>
                <w:sz w:val="20"/>
              </w:rPr>
            </w:pPr>
            <w:r>
              <w:rPr>
                <w:b/>
                <w:sz w:val="20"/>
              </w:rPr>
              <w:t>Managing change</w:t>
            </w:r>
          </w:p>
        </w:tc>
        <w:tc>
          <w:tcPr>
            <w:tcW w:w="3546" w:type="dxa"/>
          </w:tcPr>
          <w:p w14:paraId="6A150CCB" w14:textId="77777777" w:rsidR="0089091A" w:rsidRDefault="00232764">
            <w:pPr>
              <w:pStyle w:val="TableParagraph"/>
              <w:ind w:left="103" w:right="99"/>
            </w:pPr>
            <w:r>
              <w:t>Able to use performance measure to effectively track and monitor service performance.</w:t>
            </w:r>
          </w:p>
          <w:p w14:paraId="6A150CCC" w14:textId="77777777" w:rsidR="0089091A" w:rsidRDefault="0089091A">
            <w:pPr>
              <w:pStyle w:val="TableParagraph"/>
              <w:spacing w:before="9"/>
              <w:rPr>
                <w:rFonts w:ascii="Times New Roman"/>
                <w:sz w:val="21"/>
              </w:rPr>
            </w:pPr>
          </w:p>
          <w:p w14:paraId="6A150CCD" w14:textId="77777777" w:rsidR="0089091A" w:rsidRDefault="00232764">
            <w:pPr>
              <w:pStyle w:val="TableParagraph"/>
              <w:ind w:left="103" w:right="221"/>
            </w:pPr>
            <w:r>
              <w:t>Ability to review team performance along with wider service performance and seek to continuously improve through implementation of changes on a regular basis.</w:t>
            </w:r>
          </w:p>
          <w:p w14:paraId="6A150CCE" w14:textId="77777777" w:rsidR="0089091A" w:rsidRDefault="0089091A">
            <w:pPr>
              <w:pStyle w:val="TableParagraph"/>
              <w:rPr>
                <w:rFonts w:ascii="Times New Roman"/>
              </w:rPr>
            </w:pPr>
          </w:p>
          <w:p w14:paraId="6A150CCF" w14:textId="77777777" w:rsidR="0089091A" w:rsidRDefault="00232764">
            <w:pPr>
              <w:pStyle w:val="TableParagraph"/>
              <w:ind w:left="103" w:right="514"/>
            </w:pPr>
            <w:r>
              <w:t>Ability to promote change in a positive manner to others.</w:t>
            </w:r>
          </w:p>
        </w:tc>
        <w:tc>
          <w:tcPr>
            <w:tcW w:w="566" w:type="dxa"/>
          </w:tcPr>
          <w:p w14:paraId="6A150CD0" w14:textId="77777777" w:rsidR="0089091A" w:rsidRDefault="00232764">
            <w:pPr>
              <w:pStyle w:val="TableParagraph"/>
              <w:ind w:left="103"/>
              <w:rPr>
                <w:b/>
              </w:rPr>
            </w:pPr>
            <w:r>
              <w:rPr>
                <w:b/>
              </w:rPr>
              <w:t>X</w:t>
            </w:r>
          </w:p>
          <w:p w14:paraId="6A150CD1" w14:textId="77777777" w:rsidR="0089091A" w:rsidRDefault="0089091A">
            <w:pPr>
              <w:pStyle w:val="TableParagraph"/>
              <w:rPr>
                <w:rFonts w:ascii="Times New Roman"/>
                <w:sz w:val="24"/>
              </w:rPr>
            </w:pPr>
          </w:p>
          <w:p w14:paraId="6A150CD2" w14:textId="77777777" w:rsidR="0089091A" w:rsidRDefault="0089091A">
            <w:pPr>
              <w:pStyle w:val="TableParagraph"/>
              <w:rPr>
                <w:rFonts w:ascii="Times New Roman"/>
                <w:sz w:val="24"/>
              </w:rPr>
            </w:pPr>
          </w:p>
          <w:p w14:paraId="6A150CD3" w14:textId="77777777" w:rsidR="0089091A" w:rsidRDefault="00232764">
            <w:pPr>
              <w:pStyle w:val="TableParagraph"/>
              <w:spacing w:before="205"/>
              <w:ind w:left="103"/>
              <w:rPr>
                <w:b/>
              </w:rPr>
            </w:pPr>
            <w:r>
              <w:rPr>
                <w:b/>
              </w:rPr>
              <w:t>X</w:t>
            </w:r>
          </w:p>
          <w:p w14:paraId="6A150CD4" w14:textId="77777777" w:rsidR="0089091A" w:rsidRDefault="0089091A">
            <w:pPr>
              <w:pStyle w:val="TableParagraph"/>
              <w:rPr>
                <w:rFonts w:ascii="Times New Roman"/>
                <w:sz w:val="24"/>
              </w:rPr>
            </w:pPr>
          </w:p>
          <w:p w14:paraId="6A150CD5" w14:textId="77777777" w:rsidR="0089091A" w:rsidRDefault="0089091A">
            <w:pPr>
              <w:pStyle w:val="TableParagraph"/>
              <w:rPr>
                <w:rFonts w:ascii="Times New Roman"/>
                <w:sz w:val="24"/>
              </w:rPr>
            </w:pPr>
          </w:p>
          <w:p w14:paraId="6A150CD6" w14:textId="77777777" w:rsidR="0089091A" w:rsidRDefault="0089091A">
            <w:pPr>
              <w:pStyle w:val="TableParagraph"/>
              <w:rPr>
                <w:rFonts w:ascii="Times New Roman"/>
                <w:sz w:val="24"/>
              </w:rPr>
            </w:pPr>
          </w:p>
          <w:p w14:paraId="6A150CD7" w14:textId="77777777" w:rsidR="0089091A" w:rsidRDefault="0089091A">
            <w:pPr>
              <w:pStyle w:val="TableParagraph"/>
              <w:rPr>
                <w:rFonts w:ascii="Times New Roman"/>
                <w:sz w:val="24"/>
              </w:rPr>
            </w:pPr>
          </w:p>
          <w:p w14:paraId="6A150CD8" w14:textId="77777777" w:rsidR="0089091A" w:rsidRDefault="0089091A">
            <w:pPr>
              <w:pStyle w:val="TableParagraph"/>
              <w:rPr>
                <w:rFonts w:ascii="Times New Roman"/>
                <w:sz w:val="24"/>
              </w:rPr>
            </w:pPr>
          </w:p>
          <w:p w14:paraId="6A150CD9" w14:textId="77777777" w:rsidR="0089091A" w:rsidRDefault="0089091A">
            <w:pPr>
              <w:pStyle w:val="TableParagraph"/>
              <w:spacing w:before="1"/>
              <w:rPr>
                <w:rFonts w:ascii="Times New Roman"/>
                <w:sz w:val="34"/>
              </w:rPr>
            </w:pPr>
          </w:p>
          <w:p w14:paraId="6A150CDA" w14:textId="77777777" w:rsidR="0089091A" w:rsidRDefault="00232764">
            <w:pPr>
              <w:pStyle w:val="TableParagraph"/>
              <w:ind w:left="103"/>
              <w:rPr>
                <w:b/>
              </w:rPr>
            </w:pPr>
            <w:r>
              <w:rPr>
                <w:b/>
              </w:rPr>
              <w:t>X</w:t>
            </w:r>
          </w:p>
        </w:tc>
        <w:tc>
          <w:tcPr>
            <w:tcW w:w="566" w:type="dxa"/>
          </w:tcPr>
          <w:p w14:paraId="6A150CDB" w14:textId="77777777" w:rsidR="0089091A" w:rsidRDefault="0089091A"/>
        </w:tc>
        <w:tc>
          <w:tcPr>
            <w:tcW w:w="1702" w:type="dxa"/>
          </w:tcPr>
          <w:p w14:paraId="6A150CDC" w14:textId="77777777" w:rsidR="0089091A" w:rsidRDefault="00232764">
            <w:pPr>
              <w:pStyle w:val="TableParagraph"/>
              <w:ind w:left="103"/>
              <w:rPr>
                <w:b/>
              </w:rPr>
            </w:pPr>
            <w:r>
              <w:rPr>
                <w:b/>
              </w:rPr>
              <w:t>A, I</w:t>
            </w:r>
          </w:p>
          <w:p w14:paraId="6A150CDD" w14:textId="77777777" w:rsidR="0089091A" w:rsidRDefault="0089091A">
            <w:pPr>
              <w:pStyle w:val="TableParagraph"/>
              <w:rPr>
                <w:rFonts w:ascii="Times New Roman"/>
                <w:sz w:val="24"/>
              </w:rPr>
            </w:pPr>
          </w:p>
          <w:p w14:paraId="6A150CDE" w14:textId="77777777" w:rsidR="0089091A" w:rsidRDefault="0089091A">
            <w:pPr>
              <w:pStyle w:val="TableParagraph"/>
              <w:rPr>
                <w:rFonts w:ascii="Times New Roman"/>
                <w:sz w:val="24"/>
              </w:rPr>
            </w:pPr>
          </w:p>
          <w:p w14:paraId="6A150CDF" w14:textId="77777777" w:rsidR="0089091A" w:rsidRDefault="00232764">
            <w:pPr>
              <w:pStyle w:val="TableParagraph"/>
              <w:spacing w:before="205"/>
              <w:ind w:left="103"/>
              <w:rPr>
                <w:b/>
              </w:rPr>
            </w:pPr>
            <w:r>
              <w:rPr>
                <w:b/>
              </w:rPr>
              <w:t>A, I</w:t>
            </w:r>
          </w:p>
          <w:p w14:paraId="6A150CE0" w14:textId="77777777" w:rsidR="0089091A" w:rsidRDefault="0089091A">
            <w:pPr>
              <w:pStyle w:val="TableParagraph"/>
              <w:rPr>
                <w:rFonts w:ascii="Times New Roman"/>
                <w:sz w:val="24"/>
              </w:rPr>
            </w:pPr>
          </w:p>
          <w:p w14:paraId="6A150CE1" w14:textId="77777777" w:rsidR="0089091A" w:rsidRDefault="0089091A">
            <w:pPr>
              <w:pStyle w:val="TableParagraph"/>
              <w:rPr>
                <w:rFonts w:ascii="Times New Roman"/>
                <w:sz w:val="24"/>
              </w:rPr>
            </w:pPr>
          </w:p>
          <w:p w14:paraId="6A150CE2" w14:textId="77777777" w:rsidR="0089091A" w:rsidRDefault="0089091A">
            <w:pPr>
              <w:pStyle w:val="TableParagraph"/>
              <w:rPr>
                <w:rFonts w:ascii="Times New Roman"/>
                <w:sz w:val="24"/>
              </w:rPr>
            </w:pPr>
          </w:p>
          <w:p w14:paraId="6A150CE3" w14:textId="77777777" w:rsidR="0089091A" w:rsidRDefault="0089091A">
            <w:pPr>
              <w:pStyle w:val="TableParagraph"/>
              <w:rPr>
                <w:rFonts w:ascii="Times New Roman"/>
                <w:sz w:val="24"/>
              </w:rPr>
            </w:pPr>
          </w:p>
          <w:p w14:paraId="6A150CE4" w14:textId="77777777" w:rsidR="0089091A" w:rsidRDefault="0089091A">
            <w:pPr>
              <w:pStyle w:val="TableParagraph"/>
              <w:rPr>
                <w:rFonts w:ascii="Times New Roman"/>
                <w:sz w:val="24"/>
              </w:rPr>
            </w:pPr>
          </w:p>
          <w:p w14:paraId="6A150CE5" w14:textId="77777777" w:rsidR="0089091A" w:rsidRDefault="0089091A">
            <w:pPr>
              <w:pStyle w:val="TableParagraph"/>
              <w:spacing w:before="1"/>
              <w:rPr>
                <w:rFonts w:ascii="Times New Roman"/>
                <w:sz w:val="34"/>
              </w:rPr>
            </w:pPr>
          </w:p>
          <w:p w14:paraId="6A150CE6" w14:textId="77777777" w:rsidR="0089091A" w:rsidRDefault="00232764">
            <w:pPr>
              <w:pStyle w:val="TableParagraph"/>
              <w:ind w:left="103"/>
              <w:rPr>
                <w:b/>
              </w:rPr>
            </w:pPr>
            <w:r>
              <w:rPr>
                <w:b/>
              </w:rPr>
              <w:t>A, I</w:t>
            </w:r>
          </w:p>
        </w:tc>
      </w:tr>
      <w:tr w:rsidR="0089091A" w14:paraId="6A150CF7" w14:textId="77777777">
        <w:trPr>
          <w:trHeight w:hRule="exact" w:val="1529"/>
        </w:trPr>
        <w:tc>
          <w:tcPr>
            <w:tcW w:w="2981" w:type="dxa"/>
          </w:tcPr>
          <w:p w14:paraId="6A150CE8" w14:textId="77777777" w:rsidR="0089091A" w:rsidRDefault="00232764">
            <w:pPr>
              <w:pStyle w:val="TableParagraph"/>
              <w:ind w:left="103"/>
              <w:rPr>
                <w:b/>
                <w:sz w:val="20"/>
              </w:rPr>
            </w:pPr>
            <w:r>
              <w:rPr>
                <w:b/>
                <w:sz w:val="20"/>
              </w:rPr>
              <w:t>ACCOUNTABILITY and RESPONSIBILITY</w:t>
            </w:r>
          </w:p>
          <w:p w14:paraId="6A150CE9" w14:textId="77777777" w:rsidR="0089091A" w:rsidRDefault="0089091A">
            <w:pPr>
              <w:pStyle w:val="TableParagraph"/>
              <w:spacing w:before="10"/>
              <w:rPr>
                <w:rFonts w:ascii="Times New Roman"/>
                <w:sz w:val="19"/>
              </w:rPr>
            </w:pPr>
          </w:p>
          <w:p w14:paraId="6A150CEA" w14:textId="77777777" w:rsidR="0089091A" w:rsidRDefault="00232764">
            <w:pPr>
              <w:pStyle w:val="TableParagraph"/>
              <w:ind w:left="103"/>
              <w:rPr>
                <w:b/>
                <w:sz w:val="20"/>
              </w:rPr>
            </w:pPr>
            <w:r>
              <w:rPr>
                <w:b/>
                <w:sz w:val="20"/>
              </w:rPr>
              <w:t>Undertakes tasks without supervision</w:t>
            </w:r>
          </w:p>
        </w:tc>
        <w:tc>
          <w:tcPr>
            <w:tcW w:w="3546" w:type="dxa"/>
          </w:tcPr>
          <w:p w14:paraId="6A150CEB" w14:textId="77777777" w:rsidR="0089091A" w:rsidRDefault="00232764">
            <w:pPr>
              <w:pStyle w:val="TableParagraph"/>
              <w:ind w:left="103" w:right="196"/>
            </w:pPr>
            <w:r>
              <w:t xml:space="preserve">Ability to work independently and take ownership of key responsibilities of the </w:t>
            </w:r>
            <w:proofErr w:type="gramStart"/>
            <w:r>
              <w:t>post</w:t>
            </w:r>
            <w:proofErr w:type="gramEnd"/>
          </w:p>
          <w:p w14:paraId="6A150CEC" w14:textId="77777777" w:rsidR="0089091A" w:rsidRDefault="0089091A">
            <w:pPr>
              <w:pStyle w:val="TableParagraph"/>
              <w:rPr>
                <w:rFonts w:ascii="Times New Roman"/>
              </w:rPr>
            </w:pPr>
          </w:p>
          <w:p w14:paraId="6A150CED" w14:textId="77777777" w:rsidR="0089091A" w:rsidRDefault="00232764">
            <w:pPr>
              <w:pStyle w:val="TableParagraph"/>
              <w:ind w:left="103" w:right="221"/>
            </w:pPr>
            <w:r>
              <w:t>Able to demonstrate resilience in the performance of the role.</w:t>
            </w:r>
          </w:p>
        </w:tc>
        <w:tc>
          <w:tcPr>
            <w:tcW w:w="566" w:type="dxa"/>
          </w:tcPr>
          <w:p w14:paraId="6A150CEE" w14:textId="77777777" w:rsidR="0089091A" w:rsidRDefault="00232764">
            <w:pPr>
              <w:pStyle w:val="TableParagraph"/>
              <w:ind w:left="103"/>
              <w:rPr>
                <w:b/>
              </w:rPr>
            </w:pPr>
            <w:r>
              <w:rPr>
                <w:b/>
              </w:rPr>
              <w:t>X</w:t>
            </w:r>
          </w:p>
          <w:p w14:paraId="6A150CEF" w14:textId="77777777" w:rsidR="0089091A" w:rsidRDefault="0089091A">
            <w:pPr>
              <w:pStyle w:val="TableParagraph"/>
              <w:rPr>
                <w:rFonts w:ascii="Times New Roman"/>
                <w:sz w:val="24"/>
              </w:rPr>
            </w:pPr>
          </w:p>
          <w:p w14:paraId="6A150CF0" w14:textId="77777777" w:rsidR="0089091A" w:rsidRDefault="0089091A">
            <w:pPr>
              <w:pStyle w:val="TableParagraph"/>
              <w:rPr>
                <w:rFonts w:ascii="Times New Roman"/>
                <w:sz w:val="24"/>
              </w:rPr>
            </w:pPr>
          </w:p>
          <w:p w14:paraId="6A150CF1" w14:textId="77777777" w:rsidR="0089091A" w:rsidRDefault="00232764">
            <w:pPr>
              <w:pStyle w:val="TableParagraph"/>
              <w:spacing w:before="208"/>
              <w:ind w:left="103"/>
              <w:rPr>
                <w:b/>
              </w:rPr>
            </w:pPr>
            <w:r>
              <w:rPr>
                <w:b/>
              </w:rPr>
              <w:t>X</w:t>
            </w:r>
          </w:p>
        </w:tc>
        <w:tc>
          <w:tcPr>
            <w:tcW w:w="566" w:type="dxa"/>
          </w:tcPr>
          <w:p w14:paraId="6A150CF2" w14:textId="77777777" w:rsidR="0089091A" w:rsidRDefault="0089091A"/>
        </w:tc>
        <w:tc>
          <w:tcPr>
            <w:tcW w:w="1702" w:type="dxa"/>
          </w:tcPr>
          <w:p w14:paraId="6A150CF3" w14:textId="77777777" w:rsidR="0089091A" w:rsidRDefault="00232764">
            <w:pPr>
              <w:pStyle w:val="TableParagraph"/>
              <w:ind w:left="103"/>
              <w:rPr>
                <w:b/>
              </w:rPr>
            </w:pPr>
            <w:r>
              <w:rPr>
                <w:b/>
              </w:rPr>
              <w:t>A, I</w:t>
            </w:r>
          </w:p>
          <w:p w14:paraId="6A150CF4" w14:textId="77777777" w:rsidR="0089091A" w:rsidRDefault="0089091A">
            <w:pPr>
              <w:pStyle w:val="TableParagraph"/>
              <w:rPr>
                <w:rFonts w:ascii="Times New Roman"/>
                <w:sz w:val="24"/>
              </w:rPr>
            </w:pPr>
          </w:p>
          <w:p w14:paraId="6A150CF5" w14:textId="77777777" w:rsidR="0089091A" w:rsidRDefault="0089091A">
            <w:pPr>
              <w:pStyle w:val="TableParagraph"/>
              <w:rPr>
                <w:rFonts w:ascii="Times New Roman"/>
                <w:sz w:val="24"/>
              </w:rPr>
            </w:pPr>
          </w:p>
          <w:p w14:paraId="6A150CF6" w14:textId="77777777" w:rsidR="0089091A" w:rsidRDefault="00232764">
            <w:pPr>
              <w:pStyle w:val="TableParagraph"/>
              <w:spacing w:before="208"/>
              <w:ind w:left="103"/>
              <w:rPr>
                <w:b/>
              </w:rPr>
            </w:pPr>
            <w:r>
              <w:rPr>
                <w:b/>
              </w:rPr>
              <w:t>A, I</w:t>
            </w:r>
          </w:p>
        </w:tc>
      </w:tr>
      <w:tr w:rsidR="0089091A" w14:paraId="6A150D0C" w14:textId="77777777">
        <w:trPr>
          <w:trHeight w:hRule="exact" w:val="3805"/>
        </w:trPr>
        <w:tc>
          <w:tcPr>
            <w:tcW w:w="2981" w:type="dxa"/>
          </w:tcPr>
          <w:p w14:paraId="6A150CF8" w14:textId="77777777" w:rsidR="0089091A" w:rsidRDefault="00232764">
            <w:pPr>
              <w:pStyle w:val="TableParagraph"/>
              <w:spacing w:line="230" w:lineRule="exact"/>
              <w:ind w:left="103"/>
              <w:rPr>
                <w:b/>
                <w:sz w:val="20"/>
              </w:rPr>
            </w:pPr>
            <w:r>
              <w:rPr>
                <w:b/>
                <w:sz w:val="20"/>
              </w:rPr>
              <w:t>Other</w:t>
            </w:r>
          </w:p>
        </w:tc>
        <w:tc>
          <w:tcPr>
            <w:tcW w:w="3546" w:type="dxa"/>
          </w:tcPr>
          <w:p w14:paraId="6A150CF9" w14:textId="77777777" w:rsidR="0089091A" w:rsidRDefault="00232764">
            <w:pPr>
              <w:pStyle w:val="TableParagraph"/>
              <w:ind w:left="103"/>
            </w:pPr>
            <w:r>
              <w:t>Commitment to Equality</w:t>
            </w:r>
          </w:p>
          <w:p w14:paraId="6A150CFA" w14:textId="77777777" w:rsidR="0089091A" w:rsidRDefault="0089091A">
            <w:pPr>
              <w:pStyle w:val="TableParagraph"/>
              <w:rPr>
                <w:rFonts w:ascii="Times New Roman"/>
              </w:rPr>
            </w:pPr>
          </w:p>
          <w:p w14:paraId="6A150CFB" w14:textId="77777777" w:rsidR="0089091A" w:rsidRDefault="00232764">
            <w:pPr>
              <w:pStyle w:val="TableParagraph"/>
              <w:ind w:left="103"/>
            </w:pPr>
            <w:r>
              <w:t>Commitment to Health &amp; Safety</w:t>
            </w:r>
          </w:p>
          <w:p w14:paraId="6A150CFC" w14:textId="77777777" w:rsidR="0089091A" w:rsidRDefault="0089091A">
            <w:pPr>
              <w:pStyle w:val="TableParagraph"/>
              <w:spacing w:before="9"/>
              <w:rPr>
                <w:rFonts w:ascii="Times New Roman"/>
                <w:sz w:val="21"/>
              </w:rPr>
            </w:pPr>
          </w:p>
          <w:p w14:paraId="6A150CFD" w14:textId="77777777" w:rsidR="0089091A" w:rsidRDefault="00232764">
            <w:pPr>
              <w:pStyle w:val="TableParagraph"/>
              <w:ind w:left="103" w:right="307"/>
            </w:pPr>
            <w:r>
              <w:t>Satisfactory Baseline Personnel Security Standard Check</w:t>
            </w:r>
          </w:p>
          <w:p w14:paraId="6A150CFE" w14:textId="77777777" w:rsidR="0089091A" w:rsidRDefault="0089091A">
            <w:pPr>
              <w:pStyle w:val="TableParagraph"/>
              <w:spacing w:before="11"/>
              <w:rPr>
                <w:rFonts w:ascii="Times New Roman"/>
                <w:sz w:val="21"/>
              </w:rPr>
            </w:pPr>
          </w:p>
          <w:p w14:paraId="6A150CFF" w14:textId="77777777" w:rsidR="0089091A" w:rsidRDefault="00232764">
            <w:pPr>
              <w:pStyle w:val="TableParagraph"/>
              <w:ind w:left="103" w:right="103"/>
            </w:pPr>
            <w:r>
              <w:t>The ability to fulfil all spoken aspects of the role with confidence through the medium of English language. This includes the ability to converse with ease with custom</w:t>
            </w:r>
            <w:r>
              <w:t>ers and colleagues and provide advice in accurate spoken</w:t>
            </w:r>
            <w:r>
              <w:rPr>
                <w:spacing w:val="-3"/>
              </w:rPr>
              <w:t xml:space="preserve"> </w:t>
            </w:r>
            <w:r>
              <w:t>English</w:t>
            </w:r>
          </w:p>
        </w:tc>
        <w:tc>
          <w:tcPr>
            <w:tcW w:w="566" w:type="dxa"/>
          </w:tcPr>
          <w:p w14:paraId="6A150D00" w14:textId="77777777" w:rsidR="0089091A" w:rsidRDefault="00232764">
            <w:pPr>
              <w:pStyle w:val="TableParagraph"/>
              <w:spacing w:line="480" w:lineRule="auto"/>
              <w:ind w:left="103" w:right="304"/>
              <w:jc w:val="both"/>
              <w:rPr>
                <w:b/>
              </w:rPr>
            </w:pPr>
            <w:r>
              <w:rPr>
                <w:b/>
              </w:rPr>
              <w:t xml:space="preserve">X </w:t>
            </w:r>
            <w:proofErr w:type="spellStart"/>
            <w:r>
              <w:rPr>
                <w:b/>
              </w:rPr>
              <w:t>X</w:t>
            </w:r>
            <w:proofErr w:type="spellEnd"/>
            <w:r>
              <w:rPr>
                <w:b/>
              </w:rPr>
              <w:t xml:space="preserve"> </w:t>
            </w:r>
            <w:proofErr w:type="spellStart"/>
            <w:r>
              <w:rPr>
                <w:b/>
              </w:rPr>
              <w:t>X</w:t>
            </w:r>
            <w:proofErr w:type="spellEnd"/>
          </w:p>
          <w:p w14:paraId="6A150D01" w14:textId="77777777" w:rsidR="0089091A" w:rsidRDefault="0089091A">
            <w:pPr>
              <w:pStyle w:val="TableParagraph"/>
              <w:rPr>
                <w:rFonts w:ascii="Times New Roman"/>
                <w:sz w:val="24"/>
              </w:rPr>
            </w:pPr>
          </w:p>
          <w:p w14:paraId="6A150D02" w14:textId="77777777" w:rsidR="0089091A" w:rsidRDefault="0089091A">
            <w:pPr>
              <w:pStyle w:val="TableParagraph"/>
              <w:rPr>
                <w:rFonts w:ascii="Times New Roman"/>
                <w:sz w:val="24"/>
              </w:rPr>
            </w:pPr>
          </w:p>
          <w:p w14:paraId="6A150D03" w14:textId="77777777" w:rsidR="0089091A" w:rsidRDefault="00232764">
            <w:pPr>
              <w:pStyle w:val="TableParagraph"/>
              <w:spacing w:before="214"/>
              <w:ind w:left="103"/>
              <w:jc w:val="both"/>
              <w:rPr>
                <w:b/>
              </w:rPr>
            </w:pPr>
            <w:r>
              <w:rPr>
                <w:b/>
              </w:rPr>
              <w:t>X</w:t>
            </w:r>
          </w:p>
        </w:tc>
        <w:tc>
          <w:tcPr>
            <w:tcW w:w="566" w:type="dxa"/>
          </w:tcPr>
          <w:p w14:paraId="6A150D04" w14:textId="77777777" w:rsidR="0089091A" w:rsidRDefault="0089091A"/>
        </w:tc>
        <w:tc>
          <w:tcPr>
            <w:tcW w:w="1702" w:type="dxa"/>
          </w:tcPr>
          <w:p w14:paraId="6A150D05" w14:textId="77777777" w:rsidR="0089091A" w:rsidRDefault="00232764">
            <w:pPr>
              <w:pStyle w:val="TableParagraph"/>
              <w:ind w:left="103"/>
              <w:rPr>
                <w:b/>
              </w:rPr>
            </w:pPr>
            <w:r>
              <w:rPr>
                <w:b/>
              </w:rPr>
              <w:t>A, I</w:t>
            </w:r>
          </w:p>
          <w:p w14:paraId="6A150D06" w14:textId="77777777" w:rsidR="0089091A" w:rsidRDefault="0089091A">
            <w:pPr>
              <w:pStyle w:val="TableParagraph"/>
              <w:rPr>
                <w:rFonts w:ascii="Times New Roman"/>
              </w:rPr>
            </w:pPr>
          </w:p>
          <w:p w14:paraId="6A150D07" w14:textId="77777777" w:rsidR="0089091A" w:rsidRDefault="00232764">
            <w:pPr>
              <w:pStyle w:val="TableParagraph"/>
              <w:ind w:left="103"/>
              <w:rPr>
                <w:b/>
              </w:rPr>
            </w:pPr>
            <w:r>
              <w:rPr>
                <w:b/>
              </w:rPr>
              <w:t>A, I</w:t>
            </w:r>
          </w:p>
          <w:p w14:paraId="6A150D08" w14:textId="77777777" w:rsidR="0089091A" w:rsidRDefault="0089091A">
            <w:pPr>
              <w:pStyle w:val="TableParagraph"/>
              <w:spacing w:before="9"/>
              <w:rPr>
                <w:rFonts w:ascii="Times New Roman"/>
                <w:sz w:val="21"/>
              </w:rPr>
            </w:pPr>
          </w:p>
          <w:p w14:paraId="6A150D09" w14:textId="77777777" w:rsidR="0089091A" w:rsidRDefault="00232764">
            <w:pPr>
              <w:pStyle w:val="TableParagraph"/>
              <w:ind w:left="103" w:right="383"/>
              <w:rPr>
                <w:b/>
              </w:rPr>
            </w:pPr>
            <w:r>
              <w:rPr>
                <w:b/>
              </w:rPr>
              <w:t>Document Checks (includes Basic DBS)</w:t>
            </w:r>
          </w:p>
          <w:p w14:paraId="6A150D0A" w14:textId="77777777" w:rsidR="0089091A" w:rsidRDefault="0089091A">
            <w:pPr>
              <w:pStyle w:val="TableParagraph"/>
              <w:spacing w:before="8"/>
              <w:rPr>
                <w:rFonts w:ascii="Times New Roman"/>
                <w:sz w:val="21"/>
              </w:rPr>
            </w:pPr>
          </w:p>
          <w:p w14:paraId="6A150D0B" w14:textId="77777777" w:rsidR="0089091A" w:rsidRDefault="00232764">
            <w:pPr>
              <w:pStyle w:val="TableParagraph"/>
              <w:ind w:left="165"/>
              <w:rPr>
                <w:b/>
              </w:rPr>
            </w:pPr>
            <w:r>
              <w:rPr>
                <w:b/>
              </w:rPr>
              <w:t>I</w:t>
            </w:r>
          </w:p>
        </w:tc>
      </w:tr>
    </w:tbl>
    <w:p w14:paraId="6A150D0D" w14:textId="77777777" w:rsidR="0089091A" w:rsidRDefault="0089091A">
      <w:pPr>
        <w:pStyle w:val="BodyText"/>
        <w:rPr>
          <w:rFonts w:ascii="Times New Roman"/>
          <w:sz w:val="20"/>
        </w:rPr>
      </w:pPr>
    </w:p>
    <w:p w14:paraId="6A150D0E" w14:textId="77777777" w:rsidR="0089091A" w:rsidRDefault="0089091A">
      <w:pPr>
        <w:pStyle w:val="BodyText"/>
        <w:rPr>
          <w:rFonts w:ascii="Times New Roman"/>
          <w:sz w:val="20"/>
        </w:rPr>
      </w:pPr>
    </w:p>
    <w:p w14:paraId="2FC4B520" w14:textId="77777777" w:rsidR="00232764" w:rsidRDefault="00232764">
      <w:pPr>
        <w:pStyle w:val="BodyText"/>
        <w:rPr>
          <w:rFonts w:ascii="Times New Roman"/>
          <w:sz w:val="20"/>
        </w:rPr>
      </w:pPr>
    </w:p>
    <w:p w14:paraId="55B3EDEB" w14:textId="77777777" w:rsidR="00232764" w:rsidRDefault="00232764">
      <w:pPr>
        <w:pStyle w:val="BodyText"/>
        <w:rPr>
          <w:rFonts w:ascii="Times New Roman"/>
          <w:sz w:val="20"/>
        </w:rPr>
      </w:pPr>
    </w:p>
    <w:p w14:paraId="12631EE0" w14:textId="77777777" w:rsidR="00232764" w:rsidRDefault="00232764">
      <w:pPr>
        <w:pStyle w:val="BodyText"/>
        <w:rPr>
          <w:rFonts w:ascii="Times New Roman"/>
          <w:sz w:val="20"/>
        </w:rPr>
      </w:pPr>
    </w:p>
    <w:p w14:paraId="5BF511DC" w14:textId="77777777" w:rsidR="00232764" w:rsidRDefault="00232764">
      <w:pPr>
        <w:pStyle w:val="BodyText"/>
        <w:rPr>
          <w:rFonts w:ascii="Times New Roman"/>
          <w:sz w:val="20"/>
        </w:rPr>
      </w:pPr>
    </w:p>
    <w:p w14:paraId="1B4D282A" w14:textId="77777777" w:rsidR="00232764" w:rsidRDefault="00232764">
      <w:pPr>
        <w:pStyle w:val="BodyText"/>
        <w:rPr>
          <w:rFonts w:ascii="Times New Roman"/>
          <w:sz w:val="20"/>
        </w:rPr>
      </w:pPr>
    </w:p>
    <w:p w14:paraId="03974CAD" w14:textId="77777777" w:rsidR="00232764" w:rsidRDefault="00232764">
      <w:pPr>
        <w:pStyle w:val="BodyText"/>
        <w:rPr>
          <w:rFonts w:ascii="Times New Roman"/>
          <w:sz w:val="20"/>
        </w:rPr>
      </w:pPr>
    </w:p>
    <w:p w14:paraId="6CBC8E57" w14:textId="77777777" w:rsidR="00232764" w:rsidRDefault="00232764">
      <w:pPr>
        <w:pStyle w:val="BodyText"/>
        <w:rPr>
          <w:rFonts w:ascii="Times New Roman"/>
          <w:sz w:val="20"/>
        </w:rPr>
      </w:pPr>
    </w:p>
    <w:p w14:paraId="5480007C" w14:textId="77777777" w:rsidR="00232764" w:rsidRDefault="00232764">
      <w:pPr>
        <w:pStyle w:val="BodyText"/>
        <w:rPr>
          <w:rFonts w:ascii="Times New Roman"/>
          <w:sz w:val="20"/>
        </w:rPr>
      </w:pPr>
    </w:p>
    <w:p w14:paraId="6A150D0F" w14:textId="77777777" w:rsidR="0089091A" w:rsidRDefault="00232764">
      <w:pPr>
        <w:spacing w:before="1"/>
        <w:ind w:left="478" w:right="1019"/>
        <w:rPr>
          <w:b/>
          <w:sz w:val="20"/>
        </w:rPr>
      </w:pPr>
      <w:r>
        <w:rPr>
          <w:b/>
          <w:sz w:val="20"/>
        </w:rPr>
        <w:t xml:space="preserve">COMPETENCIES REQUIRED – All post holders must be able to comply with the Council’s Expected </w:t>
      </w:r>
      <w:proofErr w:type="spellStart"/>
      <w:r>
        <w:rPr>
          <w:b/>
          <w:sz w:val="20"/>
        </w:rPr>
        <w:t>Behavioural</w:t>
      </w:r>
      <w:proofErr w:type="spellEnd"/>
      <w:r>
        <w:rPr>
          <w:b/>
          <w:sz w:val="20"/>
        </w:rPr>
        <w:t xml:space="preserve"> Standards which include:</w:t>
      </w:r>
    </w:p>
    <w:p w14:paraId="6A150D11" w14:textId="77777777" w:rsidR="0089091A" w:rsidRDefault="0089091A">
      <w:pPr>
        <w:pStyle w:val="BodyText"/>
        <w:rPr>
          <w:b/>
          <w:sz w:val="20"/>
        </w:rPr>
      </w:pPr>
    </w:p>
    <w:p w14:paraId="6A150D12" w14:textId="77777777" w:rsidR="0089091A" w:rsidRDefault="0089091A">
      <w:pPr>
        <w:pStyle w:val="BodyText"/>
        <w:rPr>
          <w:b/>
          <w:sz w:val="21"/>
        </w:rPr>
      </w:pPr>
    </w:p>
    <w:p w14:paraId="6A150D13" w14:textId="77777777" w:rsidR="0089091A" w:rsidRDefault="00232764">
      <w:pPr>
        <w:pStyle w:val="ListParagraph"/>
        <w:numPr>
          <w:ilvl w:val="1"/>
          <w:numId w:val="2"/>
        </w:numPr>
        <w:tabs>
          <w:tab w:val="left" w:pos="1197"/>
          <w:tab w:val="left" w:pos="1198"/>
        </w:tabs>
        <w:spacing w:line="245" w:lineRule="exact"/>
        <w:rPr>
          <w:b/>
          <w:sz w:val="20"/>
        </w:rPr>
      </w:pPr>
      <w:r>
        <w:rPr>
          <w:b/>
          <w:sz w:val="20"/>
        </w:rPr>
        <w:t>Putting customers</w:t>
      </w:r>
      <w:r>
        <w:rPr>
          <w:b/>
          <w:spacing w:val="-11"/>
          <w:sz w:val="20"/>
        </w:rPr>
        <w:t xml:space="preserve"> </w:t>
      </w:r>
      <w:proofErr w:type="gramStart"/>
      <w:r>
        <w:rPr>
          <w:b/>
          <w:sz w:val="20"/>
        </w:rPr>
        <w:t>first;</w:t>
      </w:r>
      <w:proofErr w:type="gramEnd"/>
    </w:p>
    <w:p w14:paraId="6A150D14" w14:textId="77777777" w:rsidR="0089091A" w:rsidRDefault="00232764">
      <w:pPr>
        <w:pStyle w:val="ListParagraph"/>
        <w:numPr>
          <w:ilvl w:val="1"/>
          <w:numId w:val="2"/>
        </w:numPr>
        <w:tabs>
          <w:tab w:val="left" w:pos="1197"/>
          <w:tab w:val="left" w:pos="1198"/>
        </w:tabs>
        <w:spacing w:line="244" w:lineRule="exact"/>
        <w:rPr>
          <w:b/>
          <w:sz w:val="20"/>
        </w:rPr>
      </w:pPr>
      <w:r>
        <w:rPr>
          <w:b/>
          <w:sz w:val="20"/>
        </w:rPr>
        <w:t>Being positive and</w:t>
      </w:r>
      <w:r>
        <w:rPr>
          <w:b/>
          <w:spacing w:val="-7"/>
          <w:sz w:val="20"/>
        </w:rPr>
        <w:t xml:space="preserve"> </w:t>
      </w:r>
      <w:proofErr w:type="gramStart"/>
      <w:r>
        <w:rPr>
          <w:b/>
          <w:sz w:val="20"/>
        </w:rPr>
        <w:t>adaptable;</w:t>
      </w:r>
      <w:proofErr w:type="gramEnd"/>
    </w:p>
    <w:p w14:paraId="6A150D15" w14:textId="77777777" w:rsidR="0089091A" w:rsidRDefault="00232764">
      <w:pPr>
        <w:pStyle w:val="ListParagraph"/>
        <w:numPr>
          <w:ilvl w:val="1"/>
          <w:numId w:val="2"/>
        </w:numPr>
        <w:tabs>
          <w:tab w:val="left" w:pos="1197"/>
          <w:tab w:val="left" w:pos="1198"/>
        </w:tabs>
        <w:spacing w:line="242" w:lineRule="exact"/>
        <w:rPr>
          <w:b/>
          <w:sz w:val="20"/>
        </w:rPr>
      </w:pPr>
      <w:r>
        <w:rPr>
          <w:b/>
          <w:sz w:val="20"/>
        </w:rPr>
        <w:t>Taking responsibility and achieving</w:t>
      </w:r>
      <w:r>
        <w:rPr>
          <w:b/>
          <w:spacing w:val="-15"/>
          <w:sz w:val="20"/>
        </w:rPr>
        <w:t xml:space="preserve"> </w:t>
      </w:r>
      <w:proofErr w:type="gramStart"/>
      <w:r>
        <w:rPr>
          <w:b/>
          <w:sz w:val="20"/>
        </w:rPr>
        <w:t>results;</w:t>
      </w:r>
      <w:proofErr w:type="gramEnd"/>
    </w:p>
    <w:p w14:paraId="6A150D16" w14:textId="77777777" w:rsidR="0089091A" w:rsidRDefault="00232764">
      <w:pPr>
        <w:pStyle w:val="ListParagraph"/>
        <w:numPr>
          <w:ilvl w:val="1"/>
          <w:numId w:val="2"/>
        </w:numPr>
        <w:tabs>
          <w:tab w:val="left" w:pos="1197"/>
          <w:tab w:val="left" w:pos="1198"/>
        </w:tabs>
        <w:spacing w:line="244" w:lineRule="exact"/>
        <w:rPr>
          <w:b/>
          <w:sz w:val="20"/>
        </w:rPr>
      </w:pPr>
      <w:r>
        <w:rPr>
          <w:b/>
          <w:sz w:val="20"/>
        </w:rPr>
        <w:t>Working</w:t>
      </w:r>
      <w:r>
        <w:rPr>
          <w:b/>
          <w:spacing w:val="-6"/>
          <w:sz w:val="20"/>
        </w:rPr>
        <w:t xml:space="preserve"> </w:t>
      </w:r>
      <w:proofErr w:type="gramStart"/>
      <w:r>
        <w:rPr>
          <w:b/>
          <w:sz w:val="20"/>
        </w:rPr>
        <w:t>together;</w:t>
      </w:r>
      <w:proofErr w:type="gramEnd"/>
    </w:p>
    <w:p w14:paraId="6A150D17" w14:textId="77777777" w:rsidR="0089091A" w:rsidRDefault="00232764">
      <w:pPr>
        <w:pStyle w:val="ListParagraph"/>
        <w:numPr>
          <w:ilvl w:val="1"/>
          <w:numId w:val="2"/>
        </w:numPr>
        <w:tabs>
          <w:tab w:val="left" w:pos="1197"/>
          <w:tab w:val="left" w:pos="1198"/>
        </w:tabs>
        <w:rPr>
          <w:b/>
          <w:sz w:val="20"/>
        </w:rPr>
      </w:pPr>
      <w:r>
        <w:rPr>
          <w:b/>
          <w:sz w:val="20"/>
        </w:rPr>
        <w:t>We do what we say we will do when we say we will do</w:t>
      </w:r>
      <w:r>
        <w:rPr>
          <w:b/>
          <w:spacing w:val="-15"/>
          <w:sz w:val="20"/>
        </w:rPr>
        <w:t xml:space="preserve"> </w:t>
      </w:r>
      <w:proofErr w:type="gramStart"/>
      <w:r>
        <w:rPr>
          <w:b/>
          <w:sz w:val="20"/>
        </w:rPr>
        <w:t>it</w:t>
      </w:r>
      <w:proofErr w:type="gramEnd"/>
    </w:p>
    <w:p w14:paraId="6A150D18" w14:textId="77777777" w:rsidR="0089091A" w:rsidRDefault="0089091A">
      <w:pPr>
        <w:pStyle w:val="BodyText"/>
        <w:rPr>
          <w:b/>
        </w:rPr>
      </w:pPr>
    </w:p>
    <w:p w14:paraId="6A150D19" w14:textId="77777777" w:rsidR="0089091A" w:rsidRDefault="00232764">
      <w:pPr>
        <w:spacing w:before="181"/>
        <w:ind w:left="478"/>
        <w:rPr>
          <w:b/>
          <w:sz w:val="20"/>
        </w:rPr>
      </w:pPr>
      <w:r>
        <w:rPr>
          <w:b/>
          <w:sz w:val="20"/>
        </w:rPr>
        <w:t xml:space="preserve">In addition, for those posts with management responsibilities the Expected </w:t>
      </w:r>
      <w:proofErr w:type="spellStart"/>
      <w:r>
        <w:rPr>
          <w:b/>
          <w:sz w:val="20"/>
        </w:rPr>
        <w:t>Behavioural</w:t>
      </w:r>
      <w:proofErr w:type="spellEnd"/>
      <w:r>
        <w:rPr>
          <w:b/>
          <w:sz w:val="20"/>
        </w:rPr>
        <w:t xml:space="preserve"> Standards will include:</w:t>
      </w:r>
    </w:p>
    <w:p w14:paraId="6A150D1A" w14:textId="77777777" w:rsidR="0089091A" w:rsidRDefault="0089091A">
      <w:pPr>
        <w:pStyle w:val="BodyText"/>
        <w:spacing w:before="10"/>
        <w:rPr>
          <w:b/>
          <w:sz w:val="19"/>
        </w:rPr>
      </w:pPr>
    </w:p>
    <w:p w14:paraId="6A150D1B" w14:textId="77777777" w:rsidR="0089091A" w:rsidRDefault="00232764">
      <w:pPr>
        <w:pStyle w:val="ListParagraph"/>
        <w:numPr>
          <w:ilvl w:val="1"/>
          <w:numId w:val="2"/>
        </w:numPr>
        <w:tabs>
          <w:tab w:val="left" w:pos="1250"/>
          <w:tab w:val="left" w:pos="1251"/>
        </w:tabs>
        <w:spacing w:line="245" w:lineRule="exact"/>
        <w:ind w:left="1250"/>
        <w:rPr>
          <w:b/>
          <w:sz w:val="20"/>
        </w:rPr>
      </w:pPr>
      <w:r>
        <w:rPr>
          <w:b/>
          <w:sz w:val="20"/>
        </w:rPr>
        <w:t>Service delivery and change</w:t>
      </w:r>
      <w:r>
        <w:rPr>
          <w:b/>
          <w:spacing w:val="-11"/>
          <w:sz w:val="20"/>
        </w:rPr>
        <w:t xml:space="preserve"> </w:t>
      </w:r>
      <w:proofErr w:type="gramStart"/>
      <w:r>
        <w:rPr>
          <w:b/>
          <w:sz w:val="20"/>
        </w:rPr>
        <w:t>management;</w:t>
      </w:r>
      <w:proofErr w:type="gramEnd"/>
    </w:p>
    <w:p w14:paraId="6A150D1C" w14:textId="77777777" w:rsidR="0089091A" w:rsidRDefault="00232764">
      <w:pPr>
        <w:pStyle w:val="ListParagraph"/>
        <w:numPr>
          <w:ilvl w:val="1"/>
          <w:numId w:val="2"/>
        </w:numPr>
        <w:tabs>
          <w:tab w:val="left" w:pos="1250"/>
          <w:tab w:val="left" w:pos="1251"/>
        </w:tabs>
        <w:spacing w:line="244" w:lineRule="exact"/>
        <w:ind w:left="1250"/>
        <w:rPr>
          <w:b/>
          <w:sz w:val="20"/>
        </w:rPr>
      </w:pPr>
      <w:r>
        <w:rPr>
          <w:b/>
          <w:sz w:val="20"/>
        </w:rPr>
        <w:t>Financial and resource</w:t>
      </w:r>
      <w:r>
        <w:rPr>
          <w:b/>
          <w:spacing w:val="-12"/>
          <w:sz w:val="20"/>
        </w:rPr>
        <w:t xml:space="preserve"> </w:t>
      </w:r>
      <w:proofErr w:type="gramStart"/>
      <w:r>
        <w:rPr>
          <w:b/>
          <w:sz w:val="20"/>
        </w:rPr>
        <w:t>management;</w:t>
      </w:r>
      <w:proofErr w:type="gramEnd"/>
    </w:p>
    <w:p w14:paraId="6A150D1D" w14:textId="77777777" w:rsidR="0089091A" w:rsidRDefault="00232764">
      <w:pPr>
        <w:pStyle w:val="ListParagraph"/>
        <w:numPr>
          <w:ilvl w:val="1"/>
          <w:numId w:val="2"/>
        </w:numPr>
        <w:tabs>
          <w:tab w:val="left" w:pos="1250"/>
          <w:tab w:val="left" w:pos="1251"/>
        </w:tabs>
        <w:spacing w:line="244" w:lineRule="exact"/>
        <w:ind w:left="1250"/>
        <w:rPr>
          <w:b/>
          <w:sz w:val="20"/>
        </w:rPr>
      </w:pPr>
      <w:r>
        <w:rPr>
          <w:b/>
          <w:sz w:val="20"/>
        </w:rPr>
        <w:t>Le</w:t>
      </w:r>
      <w:r>
        <w:rPr>
          <w:b/>
          <w:sz w:val="20"/>
        </w:rPr>
        <w:t xml:space="preserve">ading, </w:t>
      </w:r>
      <w:proofErr w:type="gramStart"/>
      <w:r>
        <w:rPr>
          <w:b/>
          <w:sz w:val="20"/>
        </w:rPr>
        <w:t>motivating</w:t>
      </w:r>
      <w:proofErr w:type="gramEnd"/>
      <w:r>
        <w:rPr>
          <w:b/>
          <w:sz w:val="20"/>
        </w:rPr>
        <w:t xml:space="preserve"> and</w:t>
      </w:r>
      <w:r>
        <w:rPr>
          <w:b/>
          <w:spacing w:val="-8"/>
          <w:sz w:val="20"/>
        </w:rPr>
        <w:t xml:space="preserve"> </w:t>
      </w:r>
      <w:r>
        <w:rPr>
          <w:b/>
          <w:sz w:val="20"/>
        </w:rPr>
        <w:t>developing.</w:t>
      </w:r>
    </w:p>
    <w:p w14:paraId="6A150D1E" w14:textId="77777777" w:rsidR="0089091A" w:rsidRDefault="0089091A">
      <w:pPr>
        <w:pStyle w:val="BodyText"/>
        <w:spacing w:before="7"/>
        <w:rPr>
          <w:b/>
          <w:sz w:val="19"/>
        </w:rPr>
      </w:pPr>
    </w:p>
    <w:p w14:paraId="6A150D1F" w14:textId="77777777" w:rsidR="0089091A" w:rsidRDefault="00232764">
      <w:pPr>
        <w:spacing w:before="1"/>
        <w:ind w:left="118"/>
        <w:rPr>
          <w:b/>
          <w:sz w:val="20"/>
        </w:rPr>
      </w:pPr>
      <w:r>
        <w:rPr>
          <w:b/>
          <w:sz w:val="20"/>
        </w:rPr>
        <w:t>Other information</w:t>
      </w:r>
    </w:p>
    <w:p w14:paraId="6A150D20" w14:textId="77777777" w:rsidR="0089091A" w:rsidRDefault="00232764">
      <w:pPr>
        <w:pStyle w:val="ListParagraph"/>
        <w:numPr>
          <w:ilvl w:val="0"/>
          <w:numId w:val="1"/>
        </w:numPr>
        <w:tabs>
          <w:tab w:val="left" w:pos="897"/>
          <w:tab w:val="left" w:pos="898"/>
        </w:tabs>
        <w:rPr>
          <w:sz w:val="20"/>
        </w:rPr>
      </w:pPr>
      <w:r>
        <w:rPr>
          <w:sz w:val="20"/>
        </w:rPr>
        <w:t>able to travel to meet service delivery</w:t>
      </w:r>
      <w:r>
        <w:rPr>
          <w:spacing w:val="-20"/>
          <w:sz w:val="20"/>
        </w:rPr>
        <w:t xml:space="preserve"> </w:t>
      </w:r>
      <w:proofErr w:type="gramStart"/>
      <w:r>
        <w:rPr>
          <w:sz w:val="20"/>
        </w:rPr>
        <w:t>requirements</w:t>
      </w:r>
      <w:proofErr w:type="gramEnd"/>
    </w:p>
    <w:p w14:paraId="6A150D21" w14:textId="77777777" w:rsidR="0089091A" w:rsidRDefault="00232764">
      <w:pPr>
        <w:pStyle w:val="ListParagraph"/>
        <w:numPr>
          <w:ilvl w:val="0"/>
          <w:numId w:val="1"/>
        </w:numPr>
        <w:tabs>
          <w:tab w:val="left" w:pos="897"/>
          <w:tab w:val="left" w:pos="898"/>
        </w:tabs>
        <w:rPr>
          <w:sz w:val="20"/>
        </w:rPr>
      </w:pPr>
      <w:r>
        <w:rPr>
          <w:sz w:val="20"/>
        </w:rPr>
        <w:t>available to undertake work outside of normal working</w:t>
      </w:r>
      <w:r>
        <w:rPr>
          <w:spacing w:val="-19"/>
          <w:sz w:val="20"/>
        </w:rPr>
        <w:t xml:space="preserve"> </w:t>
      </w:r>
      <w:proofErr w:type="gramStart"/>
      <w:r>
        <w:rPr>
          <w:sz w:val="20"/>
        </w:rPr>
        <w:t>hours</w:t>
      </w:r>
      <w:proofErr w:type="gramEnd"/>
    </w:p>
    <w:p w14:paraId="6A150D22" w14:textId="77777777" w:rsidR="0089091A" w:rsidRDefault="0089091A">
      <w:pPr>
        <w:pStyle w:val="BodyText"/>
        <w:spacing w:before="1"/>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4"/>
        <w:gridCol w:w="3313"/>
        <w:gridCol w:w="1613"/>
      </w:tblGrid>
      <w:tr w:rsidR="0089091A" w14:paraId="6A150D26" w14:textId="77777777">
        <w:trPr>
          <w:trHeight w:hRule="exact" w:val="471"/>
        </w:trPr>
        <w:tc>
          <w:tcPr>
            <w:tcW w:w="3344" w:type="dxa"/>
          </w:tcPr>
          <w:p w14:paraId="6A150D23" w14:textId="77777777" w:rsidR="0089091A" w:rsidRDefault="0089091A"/>
        </w:tc>
        <w:tc>
          <w:tcPr>
            <w:tcW w:w="3313" w:type="dxa"/>
          </w:tcPr>
          <w:p w14:paraId="6A150D24" w14:textId="77777777" w:rsidR="0089091A" w:rsidRDefault="0089091A"/>
        </w:tc>
        <w:tc>
          <w:tcPr>
            <w:tcW w:w="1613" w:type="dxa"/>
            <w:tcBorders>
              <w:right w:val="single" w:sz="4" w:space="0" w:color="000000"/>
            </w:tcBorders>
          </w:tcPr>
          <w:p w14:paraId="6A150D25" w14:textId="77777777" w:rsidR="0089091A" w:rsidRDefault="0089091A"/>
        </w:tc>
      </w:tr>
      <w:tr w:rsidR="0089091A" w14:paraId="6A150D2A" w14:textId="77777777">
        <w:trPr>
          <w:trHeight w:hRule="exact" w:val="240"/>
        </w:trPr>
        <w:tc>
          <w:tcPr>
            <w:tcW w:w="3344" w:type="dxa"/>
          </w:tcPr>
          <w:p w14:paraId="6A150D27" w14:textId="77777777" w:rsidR="0089091A" w:rsidRDefault="00232764">
            <w:pPr>
              <w:pStyle w:val="TableParagraph"/>
              <w:spacing w:line="230" w:lineRule="exact"/>
              <w:ind w:left="103"/>
              <w:rPr>
                <w:sz w:val="20"/>
              </w:rPr>
            </w:pPr>
            <w:r>
              <w:rPr>
                <w:sz w:val="20"/>
              </w:rPr>
              <w:t>Signed Line Manager</w:t>
            </w:r>
          </w:p>
        </w:tc>
        <w:tc>
          <w:tcPr>
            <w:tcW w:w="3313" w:type="dxa"/>
          </w:tcPr>
          <w:p w14:paraId="6A150D28" w14:textId="77777777" w:rsidR="0089091A" w:rsidRDefault="00232764">
            <w:pPr>
              <w:pStyle w:val="TableParagraph"/>
              <w:spacing w:line="230" w:lineRule="exact"/>
              <w:ind w:left="103"/>
              <w:rPr>
                <w:sz w:val="20"/>
              </w:rPr>
            </w:pPr>
            <w:r>
              <w:rPr>
                <w:sz w:val="20"/>
              </w:rPr>
              <w:t>Signed Head of Service</w:t>
            </w:r>
          </w:p>
        </w:tc>
        <w:tc>
          <w:tcPr>
            <w:tcW w:w="1613" w:type="dxa"/>
            <w:tcBorders>
              <w:right w:val="single" w:sz="4" w:space="0" w:color="000000"/>
            </w:tcBorders>
          </w:tcPr>
          <w:p w14:paraId="6A150D29" w14:textId="77777777" w:rsidR="0089091A" w:rsidRDefault="00232764">
            <w:pPr>
              <w:pStyle w:val="TableParagraph"/>
              <w:spacing w:line="230" w:lineRule="exact"/>
              <w:ind w:left="103"/>
              <w:rPr>
                <w:sz w:val="20"/>
              </w:rPr>
            </w:pPr>
            <w:r>
              <w:rPr>
                <w:sz w:val="20"/>
              </w:rPr>
              <w:t>Date:</w:t>
            </w:r>
          </w:p>
        </w:tc>
      </w:tr>
      <w:tr w:rsidR="0089091A" w14:paraId="6A150D2E" w14:textId="77777777">
        <w:trPr>
          <w:trHeight w:hRule="exact" w:val="470"/>
        </w:trPr>
        <w:tc>
          <w:tcPr>
            <w:tcW w:w="3344" w:type="dxa"/>
          </w:tcPr>
          <w:p w14:paraId="6A150D2B" w14:textId="77777777" w:rsidR="0089091A" w:rsidRDefault="00232764">
            <w:pPr>
              <w:pStyle w:val="TableParagraph"/>
              <w:spacing w:line="230" w:lineRule="exact"/>
              <w:ind w:left="103"/>
              <w:rPr>
                <w:sz w:val="20"/>
              </w:rPr>
            </w:pPr>
            <w:r>
              <w:rPr>
                <w:sz w:val="20"/>
              </w:rPr>
              <w:t>Paul Charlson</w:t>
            </w:r>
          </w:p>
        </w:tc>
        <w:tc>
          <w:tcPr>
            <w:tcW w:w="3313" w:type="dxa"/>
          </w:tcPr>
          <w:p w14:paraId="6A150D2C" w14:textId="77777777" w:rsidR="0089091A" w:rsidRDefault="0089091A"/>
        </w:tc>
        <w:tc>
          <w:tcPr>
            <w:tcW w:w="1613" w:type="dxa"/>
            <w:tcBorders>
              <w:right w:val="single" w:sz="4" w:space="0" w:color="000000"/>
            </w:tcBorders>
          </w:tcPr>
          <w:p w14:paraId="6A150D2D" w14:textId="77777777" w:rsidR="0089091A" w:rsidRDefault="0089091A"/>
        </w:tc>
      </w:tr>
      <w:tr w:rsidR="0089091A" w14:paraId="6A150D32" w14:textId="77777777">
        <w:trPr>
          <w:trHeight w:hRule="exact" w:val="240"/>
        </w:trPr>
        <w:tc>
          <w:tcPr>
            <w:tcW w:w="3344" w:type="dxa"/>
          </w:tcPr>
          <w:p w14:paraId="6A150D2F" w14:textId="77777777" w:rsidR="0089091A" w:rsidRDefault="00232764">
            <w:pPr>
              <w:pStyle w:val="TableParagraph"/>
              <w:spacing w:line="230" w:lineRule="exact"/>
              <w:ind w:left="103"/>
              <w:rPr>
                <w:sz w:val="20"/>
              </w:rPr>
            </w:pPr>
            <w:r>
              <w:rPr>
                <w:sz w:val="20"/>
              </w:rPr>
              <w:t>Print Line Manager</w:t>
            </w:r>
          </w:p>
        </w:tc>
        <w:tc>
          <w:tcPr>
            <w:tcW w:w="3313" w:type="dxa"/>
          </w:tcPr>
          <w:p w14:paraId="6A150D30" w14:textId="77777777" w:rsidR="0089091A" w:rsidRDefault="00232764">
            <w:pPr>
              <w:pStyle w:val="TableParagraph"/>
              <w:spacing w:line="230" w:lineRule="exact"/>
              <w:ind w:left="103"/>
              <w:rPr>
                <w:sz w:val="20"/>
              </w:rPr>
            </w:pPr>
            <w:r>
              <w:rPr>
                <w:sz w:val="20"/>
              </w:rPr>
              <w:t>Print Head of Service</w:t>
            </w:r>
          </w:p>
        </w:tc>
        <w:tc>
          <w:tcPr>
            <w:tcW w:w="1613" w:type="dxa"/>
            <w:tcBorders>
              <w:right w:val="single" w:sz="4" w:space="0" w:color="000000"/>
            </w:tcBorders>
          </w:tcPr>
          <w:p w14:paraId="6A150D31" w14:textId="77777777" w:rsidR="0089091A" w:rsidRDefault="00232764">
            <w:pPr>
              <w:pStyle w:val="TableParagraph"/>
              <w:spacing w:line="230" w:lineRule="exact"/>
              <w:ind w:left="103"/>
              <w:rPr>
                <w:sz w:val="20"/>
              </w:rPr>
            </w:pPr>
            <w:r>
              <w:rPr>
                <w:sz w:val="20"/>
              </w:rPr>
              <w:t>Date: 21.10.21</w:t>
            </w:r>
          </w:p>
        </w:tc>
      </w:tr>
    </w:tbl>
    <w:p w14:paraId="6A150D33" w14:textId="77777777" w:rsidR="00232764" w:rsidRDefault="00232764"/>
    <w:sectPr w:rsidR="00000000">
      <w:pgSz w:w="11900" w:h="16850"/>
      <w:pgMar w:top="2580" w:right="1680" w:bottom="1840" w:left="1680" w:header="709"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0D3D" w14:textId="77777777" w:rsidR="00232764" w:rsidRDefault="00232764">
      <w:r>
        <w:separator/>
      </w:r>
    </w:p>
  </w:endnote>
  <w:endnote w:type="continuationSeparator" w:id="0">
    <w:p w14:paraId="6A150D3F" w14:textId="77777777" w:rsidR="00232764" w:rsidRDefault="0023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D37" w14:textId="77777777" w:rsidR="0089091A" w:rsidRDefault="00232764">
    <w:pPr>
      <w:pStyle w:val="BodyText"/>
      <w:spacing w:line="14" w:lineRule="auto"/>
      <w:rPr>
        <w:sz w:val="20"/>
      </w:rPr>
    </w:pPr>
    <w:r>
      <w:pict w14:anchorId="6A150D3B">
        <v:shapetype id="_x0000_t202" coordsize="21600,21600" o:spt="202" path="m,l,21600r21600,l21600,xe">
          <v:stroke joinstyle="miter"/>
          <v:path gradientshapeok="t" o:connecttype="rect"/>
        </v:shapetype>
        <v:shape id="_x0000_s2052" type="#_x0000_t202" style="position:absolute;margin-left:270.75pt;margin-top:786.55pt;width:52.45pt;height:13.05pt;z-index:-20680;mso-position-horizontal-relative:page;mso-position-vertical-relative:page" filled="f" stroked="f">
          <v:textbox inset="0,0,0,0">
            <w:txbxContent>
              <w:p w14:paraId="6A150D41" w14:textId="77777777" w:rsidR="0089091A" w:rsidRDefault="00232764">
                <w:pPr>
                  <w:spacing w:before="10"/>
                  <w:ind w:left="20"/>
                  <w:rPr>
                    <w:rFonts w:ascii="Times New Roman"/>
                    <w:sz w:val="20"/>
                  </w:rPr>
                </w:pPr>
                <w:r>
                  <w:rPr>
                    <w:rFonts w:ascii="Times New Roman"/>
                    <w:sz w:val="20"/>
                  </w:rPr>
                  <w:t>Page 1 of 13</w:t>
                </w:r>
              </w:p>
            </w:txbxContent>
          </v:textbox>
          <w10:wrap anchorx="page" anchory="page"/>
        </v:shape>
      </w:pict>
    </w:r>
    <w:r>
      <w:pict w14:anchorId="6A150D3C">
        <v:shape id="_x0000_s2051" type="#_x0000_t202" style="position:absolute;margin-left:453.4pt;margin-top:797.9pt;width:51.3pt;height:9.75pt;z-index:-20656;mso-position-horizontal-relative:page;mso-position-vertical-relative:page" filled="f" stroked="f">
          <v:textbox inset="0,0,0,0">
            <w:txbxContent>
              <w:p w14:paraId="6A150D42" w14:textId="77777777" w:rsidR="0089091A" w:rsidRDefault="00232764">
                <w:pPr>
                  <w:spacing w:before="13"/>
                  <w:ind w:left="20"/>
                  <w:rPr>
                    <w:rFonts w:ascii="Times New Roman"/>
                    <w:sz w:val="14"/>
                  </w:rPr>
                </w:pPr>
                <w:r>
                  <w:rPr>
                    <w:rFonts w:ascii="Times New Roman"/>
                    <w:sz w:val="14"/>
                  </w:rPr>
                  <w:t>JE: PO4 21.10.21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D38" w14:textId="77777777" w:rsidR="0089091A" w:rsidRDefault="00232764">
    <w:pPr>
      <w:pStyle w:val="BodyText"/>
      <w:spacing w:line="14" w:lineRule="auto"/>
      <w:rPr>
        <w:sz w:val="20"/>
      </w:rPr>
    </w:pPr>
    <w:r>
      <w:rPr>
        <w:noProof/>
      </w:rPr>
      <w:drawing>
        <wp:anchor distT="0" distB="0" distL="0" distR="0" simplePos="0" relativeHeight="268414823" behindDoc="1" locked="0" layoutInCell="1" allowOverlap="1" wp14:anchorId="6A150D3D" wp14:editId="6A150D3E">
          <wp:simplePos x="0" y="0"/>
          <wp:positionH relativeFrom="page">
            <wp:posOffset>3264534</wp:posOffset>
          </wp:positionH>
          <wp:positionV relativeFrom="page">
            <wp:posOffset>9518903</wp:posOffset>
          </wp:positionV>
          <wp:extent cx="1008418" cy="469036"/>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008418" cy="469036"/>
                  </a:xfrm>
                  <a:prstGeom prst="rect">
                    <a:avLst/>
                  </a:prstGeom>
                </pic:spPr>
              </pic:pic>
            </a:graphicData>
          </a:graphic>
        </wp:anchor>
      </w:drawing>
    </w:r>
    <w:r>
      <w:pict w14:anchorId="6A150D3F">
        <v:shapetype id="_x0000_t202" coordsize="21600,21600" o:spt="202" path="m,l,21600r21600,l21600,xe">
          <v:stroke joinstyle="miter"/>
          <v:path gradientshapeok="t" o:connecttype="rect"/>
        </v:shapetype>
        <v:shape id="_x0000_s2050" type="#_x0000_t202" style="position:absolute;margin-left:268.2pt;margin-top:786.55pt;width:57.5pt;height:13.05pt;z-index:-20608;mso-position-horizontal-relative:page;mso-position-vertical-relative:page" filled="f" stroked="f">
          <v:textbox inset="0,0,0,0">
            <w:txbxContent>
              <w:p w14:paraId="6A150D43" w14:textId="77777777" w:rsidR="0089091A" w:rsidRDefault="00232764">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t>10</w:t>
                </w:r>
                <w:r>
                  <w:fldChar w:fldCharType="end"/>
                </w:r>
                <w:r>
                  <w:rPr>
                    <w:rFonts w:ascii="Times New Roman"/>
                    <w:sz w:val="20"/>
                  </w:rPr>
                  <w:t xml:space="preserve"> of 13</w:t>
                </w:r>
              </w:p>
            </w:txbxContent>
          </v:textbox>
          <w10:wrap anchorx="page" anchory="page"/>
        </v:shape>
      </w:pict>
    </w:r>
    <w:r>
      <w:pict w14:anchorId="6A150D40">
        <v:shape id="_x0000_s2049" type="#_x0000_t202" style="position:absolute;margin-left:453.4pt;margin-top:797.9pt;width:51.3pt;height:9.75pt;z-index:-20584;mso-position-horizontal-relative:page;mso-position-vertical-relative:page" filled="f" stroked="f">
          <v:textbox inset="0,0,0,0">
            <w:txbxContent>
              <w:p w14:paraId="6A150D44" w14:textId="77777777" w:rsidR="0089091A" w:rsidRDefault="00232764">
                <w:pPr>
                  <w:spacing w:before="13"/>
                  <w:ind w:left="20"/>
                  <w:rPr>
                    <w:rFonts w:ascii="Times New Roman"/>
                    <w:sz w:val="14"/>
                  </w:rPr>
                </w:pPr>
                <w:r>
                  <w:rPr>
                    <w:rFonts w:ascii="Times New Roman"/>
                    <w:sz w:val="14"/>
                  </w:rPr>
                  <w:t>JE: PO4 21.10.21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0D39" w14:textId="77777777" w:rsidR="00232764" w:rsidRDefault="00232764">
      <w:r>
        <w:separator/>
      </w:r>
    </w:p>
  </w:footnote>
  <w:footnote w:type="continuationSeparator" w:id="0">
    <w:p w14:paraId="6A150D3B" w14:textId="77777777" w:rsidR="00232764" w:rsidRDefault="0023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D36" w14:textId="77777777" w:rsidR="0089091A" w:rsidRDefault="00232764">
    <w:pPr>
      <w:pStyle w:val="BodyText"/>
      <w:spacing w:line="14" w:lineRule="auto"/>
      <w:rPr>
        <w:sz w:val="20"/>
      </w:rPr>
    </w:pPr>
    <w:r>
      <w:rPr>
        <w:noProof/>
      </w:rPr>
      <w:drawing>
        <wp:anchor distT="0" distB="0" distL="0" distR="0" simplePos="0" relativeHeight="268414751" behindDoc="1" locked="0" layoutInCell="1" allowOverlap="1" wp14:anchorId="6A150D39" wp14:editId="6A150D3A">
          <wp:simplePos x="0" y="0"/>
          <wp:positionH relativeFrom="page">
            <wp:posOffset>3107435</wp:posOffset>
          </wp:positionH>
          <wp:positionV relativeFrom="page">
            <wp:posOffset>450214</wp:posOffset>
          </wp:positionV>
          <wp:extent cx="1323847" cy="11906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3847" cy="1190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B3CEF"/>
    <w:multiLevelType w:val="hybridMultilevel"/>
    <w:tmpl w:val="DC5C66AA"/>
    <w:lvl w:ilvl="0" w:tplc="F216BCA6">
      <w:start w:val="1"/>
      <w:numFmt w:val="decimal"/>
      <w:lvlText w:val="%1."/>
      <w:lvlJc w:val="left"/>
      <w:pPr>
        <w:ind w:left="838" w:hanging="720"/>
        <w:jc w:val="left"/>
      </w:pPr>
      <w:rPr>
        <w:rFonts w:ascii="Arial" w:eastAsia="Arial" w:hAnsi="Arial" w:cs="Arial" w:hint="default"/>
        <w:b/>
        <w:bCs/>
        <w:w w:val="99"/>
        <w:sz w:val="24"/>
        <w:szCs w:val="24"/>
      </w:rPr>
    </w:lvl>
    <w:lvl w:ilvl="1" w:tplc="9DA0A600">
      <w:numFmt w:val="bullet"/>
      <w:lvlText w:val=""/>
      <w:lvlJc w:val="left"/>
      <w:pPr>
        <w:ind w:left="1198" w:hanging="360"/>
      </w:pPr>
      <w:rPr>
        <w:rFonts w:ascii="Symbol" w:eastAsia="Symbol" w:hAnsi="Symbol" w:cs="Symbol" w:hint="default"/>
        <w:w w:val="99"/>
        <w:sz w:val="20"/>
        <w:szCs w:val="20"/>
      </w:rPr>
    </w:lvl>
    <w:lvl w:ilvl="2" w:tplc="DA209524">
      <w:numFmt w:val="bullet"/>
      <w:lvlText w:val="•"/>
      <w:lvlJc w:val="left"/>
      <w:pPr>
        <w:ind w:left="2015" w:hanging="360"/>
      </w:pPr>
      <w:rPr>
        <w:rFonts w:hint="default"/>
      </w:rPr>
    </w:lvl>
    <w:lvl w:ilvl="3" w:tplc="1B142464">
      <w:numFmt w:val="bullet"/>
      <w:lvlText w:val="•"/>
      <w:lvlJc w:val="left"/>
      <w:pPr>
        <w:ind w:left="2830" w:hanging="360"/>
      </w:pPr>
      <w:rPr>
        <w:rFonts w:hint="default"/>
      </w:rPr>
    </w:lvl>
    <w:lvl w:ilvl="4" w:tplc="7E3ADD54">
      <w:numFmt w:val="bullet"/>
      <w:lvlText w:val="•"/>
      <w:lvlJc w:val="left"/>
      <w:pPr>
        <w:ind w:left="3646" w:hanging="360"/>
      </w:pPr>
      <w:rPr>
        <w:rFonts w:hint="default"/>
      </w:rPr>
    </w:lvl>
    <w:lvl w:ilvl="5" w:tplc="99A283B6">
      <w:numFmt w:val="bullet"/>
      <w:lvlText w:val="•"/>
      <w:lvlJc w:val="left"/>
      <w:pPr>
        <w:ind w:left="4461" w:hanging="360"/>
      </w:pPr>
      <w:rPr>
        <w:rFonts w:hint="default"/>
      </w:rPr>
    </w:lvl>
    <w:lvl w:ilvl="6" w:tplc="6E24D25C">
      <w:numFmt w:val="bullet"/>
      <w:lvlText w:val="•"/>
      <w:lvlJc w:val="left"/>
      <w:pPr>
        <w:ind w:left="5277" w:hanging="360"/>
      </w:pPr>
      <w:rPr>
        <w:rFonts w:hint="default"/>
      </w:rPr>
    </w:lvl>
    <w:lvl w:ilvl="7" w:tplc="A0D461B0">
      <w:numFmt w:val="bullet"/>
      <w:lvlText w:val="•"/>
      <w:lvlJc w:val="left"/>
      <w:pPr>
        <w:ind w:left="6092" w:hanging="360"/>
      </w:pPr>
      <w:rPr>
        <w:rFonts w:hint="default"/>
      </w:rPr>
    </w:lvl>
    <w:lvl w:ilvl="8" w:tplc="184A0FAC">
      <w:numFmt w:val="bullet"/>
      <w:lvlText w:val="•"/>
      <w:lvlJc w:val="left"/>
      <w:pPr>
        <w:ind w:left="6908" w:hanging="360"/>
      </w:pPr>
      <w:rPr>
        <w:rFonts w:hint="default"/>
      </w:rPr>
    </w:lvl>
  </w:abstractNum>
  <w:abstractNum w:abstractNumId="1" w15:restartNumberingAfterBreak="0">
    <w:nsid w:val="44535E2D"/>
    <w:multiLevelType w:val="hybridMultilevel"/>
    <w:tmpl w:val="6E0E7A5C"/>
    <w:lvl w:ilvl="0" w:tplc="A928FADA">
      <w:numFmt w:val="bullet"/>
      <w:lvlText w:val="▪"/>
      <w:lvlJc w:val="left"/>
      <w:pPr>
        <w:ind w:left="898" w:hanging="360"/>
      </w:pPr>
      <w:rPr>
        <w:rFonts w:ascii="Microsoft Sans Serif" w:eastAsia="Microsoft Sans Serif" w:hAnsi="Microsoft Sans Serif" w:cs="Microsoft Sans Serif" w:hint="default"/>
        <w:w w:val="128"/>
        <w:sz w:val="20"/>
        <w:szCs w:val="20"/>
      </w:rPr>
    </w:lvl>
    <w:lvl w:ilvl="1" w:tplc="17E633EC">
      <w:numFmt w:val="bullet"/>
      <w:lvlText w:val="•"/>
      <w:lvlJc w:val="left"/>
      <w:pPr>
        <w:ind w:left="1663" w:hanging="360"/>
      </w:pPr>
      <w:rPr>
        <w:rFonts w:hint="default"/>
      </w:rPr>
    </w:lvl>
    <w:lvl w:ilvl="2" w:tplc="710431DE">
      <w:numFmt w:val="bullet"/>
      <w:lvlText w:val="•"/>
      <w:lvlJc w:val="left"/>
      <w:pPr>
        <w:ind w:left="2427" w:hanging="360"/>
      </w:pPr>
      <w:rPr>
        <w:rFonts w:hint="default"/>
      </w:rPr>
    </w:lvl>
    <w:lvl w:ilvl="3" w:tplc="8A0EBE14">
      <w:numFmt w:val="bullet"/>
      <w:lvlText w:val="•"/>
      <w:lvlJc w:val="left"/>
      <w:pPr>
        <w:ind w:left="3191" w:hanging="360"/>
      </w:pPr>
      <w:rPr>
        <w:rFonts w:hint="default"/>
      </w:rPr>
    </w:lvl>
    <w:lvl w:ilvl="4" w:tplc="C0889A5A">
      <w:numFmt w:val="bullet"/>
      <w:lvlText w:val="•"/>
      <w:lvlJc w:val="left"/>
      <w:pPr>
        <w:ind w:left="3955" w:hanging="360"/>
      </w:pPr>
      <w:rPr>
        <w:rFonts w:hint="default"/>
      </w:rPr>
    </w:lvl>
    <w:lvl w:ilvl="5" w:tplc="D632C962">
      <w:numFmt w:val="bullet"/>
      <w:lvlText w:val="•"/>
      <w:lvlJc w:val="left"/>
      <w:pPr>
        <w:ind w:left="4719" w:hanging="360"/>
      </w:pPr>
      <w:rPr>
        <w:rFonts w:hint="default"/>
      </w:rPr>
    </w:lvl>
    <w:lvl w:ilvl="6" w:tplc="3BFE1240">
      <w:numFmt w:val="bullet"/>
      <w:lvlText w:val="•"/>
      <w:lvlJc w:val="left"/>
      <w:pPr>
        <w:ind w:left="5483" w:hanging="360"/>
      </w:pPr>
      <w:rPr>
        <w:rFonts w:hint="default"/>
      </w:rPr>
    </w:lvl>
    <w:lvl w:ilvl="7" w:tplc="A74EF5B0">
      <w:numFmt w:val="bullet"/>
      <w:lvlText w:val="•"/>
      <w:lvlJc w:val="left"/>
      <w:pPr>
        <w:ind w:left="6247" w:hanging="360"/>
      </w:pPr>
      <w:rPr>
        <w:rFonts w:hint="default"/>
      </w:rPr>
    </w:lvl>
    <w:lvl w:ilvl="8" w:tplc="1EF28332">
      <w:numFmt w:val="bullet"/>
      <w:lvlText w:val="•"/>
      <w:lvlJc w:val="left"/>
      <w:pPr>
        <w:ind w:left="7011" w:hanging="360"/>
      </w:pPr>
      <w:rPr>
        <w:rFonts w:hint="default"/>
      </w:rPr>
    </w:lvl>
  </w:abstractNum>
  <w:abstractNum w:abstractNumId="2" w15:restartNumberingAfterBreak="0">
    <w:nsid w:val="66C67E71"/>
    <w:multiLevelType w:val="hybridMultilevel"/>
    <w:tmpl w:val="28A83DE8"/>
    <w:lvl w:ilvl="0" w:tplc="416C5054">
      <w:numFmt w:val="bullet"/>
      <w:lvlText w:val=""/>
      <w:lvlJc w:val="left"/>
      <w:pPr>
        <w:ind w:left="858" w:hanging="360"/>
      </w:pPr>
      <w:rPr>
        <w:rFonts w:ascii="Symbol" w:eastAsia="Symbol" w:hAnsi="Symbol" w:cs="Symbol" w:hint="default"/>
        <w:w w:val="100"/>
        <w:sz w:val="24"/>
        <w:szCs w:val="24"/>
      </w:rPr>
    </w:lvl>
    <w:lvl w:ilvl="1" w:tplc="2BBC4BF2">
      <w:numFmt w:val="bullet"/>
      <w:lvlText w:val="•"/>
      <w:lvlJc w:val="left"/>
      <w:pPr>
        <w:ind w:left="1629" w:hanging="360"/>
      </w:pPr>
      <w:rPr>
        <w:rFonts w:hint="default"/>
      </w:rPr>
    </w:lvl>
    <w:lvl w:ilvl="2" w:tplc="11B8295A">
      <w:numFmt w:val="bullet"/>
      <w:lvlText w:val="•"/>
      <w:lvlJc w:val="left"/>
      <w:pPr>
        <w:ind w:left="2399" w:hanging="360"/>
      </w:pPr>
      <w:rPr>
        <w:rFonts w:hint="default"/>
      </w:rPr>
    </w:lvl>
    <w:lvl w:ilvl="3" w:tplc="C82AADBC">
      <w:numFmt w:val="bullet"/>
      <w:lvlText w:val="•"/>
      <w:lvlJc w:val="left"/>
      <w:pPr>
        <w:ind w:left="3169" w:hanging="360"/>
      </w:pPr>
      <w:rPr>
        <w:rFonts w:hint="default"/>
      </w:rPr>
    </w:lvl>
    <w:lvl w:ilvl="4" w:tplc="7E5E52D2">
      <w:numFmt w:val="bullet"/>
      <w:lvlText w:val="•"/>
      <w:lvlJc w:val="left"/>
      <w:pPr>
        <w:ind w:left="3939" w:hanging="360"/>
      </w:pPr>
      <w:rPr>
        <w:rFonts w:hint="default"/>
      </w:rPr>
    </w:lvl>
    <w:lvl w:ilvl="5" w:tplc="A2D8BF9E">
      <w:numFmt w:val="bullet"/>
      <w:lvlText w:val="•"/>
      <w:lvlJc w:val="left"/>
      <w:pPr>
        <w:ind w:left="4709" w:hanging="360"/>
      </w:pPr>
      <w:rPr>
        <w:rFonts w:hint="default"/>
      </w:rPr>
    </w:lvl>
    <w:lvl w:ilvl="6" w:tplc="9B5A39B2">
      <w:numFmt w:val="bullet"/>
      <w:lvlText w:val="•"/>
      <w:lvlJc w:val="left"/>
      <w:pPr>
        <w:ind w:left="5479" w:hanging="360"/>
      </w:pPr>
      <w:rPr>
        <w:rFonts w:hint="default"/>
      </w:rPr>
    </w:lvl>
    <w:lvl w:ilvl="7" w:tplc="B9EAF6B4">
      <w:numFmt w:val="bullet"/>
      <w:lvlText w:val="•"/>
      <w:lvlJc w:val="left"/>
      <w:pPr>
        <w:ind w:left="6249" w:hanging="360"/>
      </w:pPr>
      <w:rPr>
        <w:rFonts w:hint="default"/>
      </w:rPr>
    </w:lvl>
    <w:lvl w:ilvl="8" w:tplc="F93AEBAE">
      <w:numFmt w:val="bullet"/>
      <w:lvlText w:val="•"/>
      <w:lvlJc w:val="left"/>
      <w:pPr>
        <w:ind w:left="7019" w:hanging="360"/>
      </w:pPr>
      <w:rPr>
        <w:rFonts w:hint="default"/>
      </w:rPr>
    </w:lvl>
  </w:abstractNum>
  <w:num w:numId="1" w16cid:durableId="2029021423">
    <w:abstractNumId w:val="1"/>
  </w:num>
  <w:num w:numId="2" w16cid:durableId="2044554290">
    <w:abstractNumId w:val="0"/>
  </w:num>
  <w:num w:numId="3" w16cid:durableId="1623806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9091A"/>
    <w:rsid w:val="000C7D00"/>
    <w:rsid w:val="001A0848"/>
    <w:rsid w:val="00232764"/>
    <w:rsid w:val="005504CD"/>
    <w:rsid w:val="0089091A"/>
    <w:rsid w:val="00A7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A150AFF"/>
  <w15:docId w15:val="{65E9DBC3-F761-4C31-A85A-C3D5F335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8"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2640</Words>
  <Characters>15050</Characters>
  <Application>Microsoft Office Word</Application>
  <DocSecurity>0</DocSecurity>
  <Lines>125</Lines>
  <Paragraphs>35</Paragraphs>
  <ScaleCrop>false</ScaleCrop>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Jo Brown</dc:creator>
  <cp:lastModifiedBy>Lyndsey Key</cp:lastModifiedBy>
  <cp:revision>6</cp:revision>
  <dcterms:created xsi:type="dcterms:W3CDTF">2023-03-10T10:32:00Z</dcterms:created>
  <dcterms:modified xsi:type="dcterms:W3CDTF">2024-08-09T09:40:00Z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for Microsoft 365</vt:lpwstr>
  </property>
  <property fmtid="{D5CDD505-2E9C-101B-9397-08002B2CF9AE}" pid="4" name="LastSaved">
    <vt:filetime>2023-03-10T00:00:00Z</vt:filetime>
  </property>
</Properties>
</file>